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3E5" w:rsidRDefault="002562FA">
      <w:pPr>
        <w:spacing w:after="0" w:line="259" w:lineRule="auto"/>
        <w:ind w:left="10" w:firstLine="0"/>
      </w:pPr>
      <w:bookmarkStart w:id="0" w:name="_GoBack"/>
      <w:bookmarkEnd w:id="0"/>
      <w:r>
        <w:rPr>
          <w:rFonts w:ascii="Arial" w:eastAsia="Arial" w:hAnsi="Arial" w:cs="Arial"/>
        </w:rPr>
        <w:t xml:space="preserve"> </w:t>
      </w:r>
    </w:p>
    <w:p w:rsidR="00ED73E5" w:rsidRDefault="002562FA">
      <w:pPr>
        <w:spacing w:after="0" w:line="259" w:lineRule="auto"/>
        <w:ind w:left="10" w:firstLine="0"/>
      </w:pPr>
      <w:r>
        <w:rPr>
          <w:rFonts w:ascii="Arial" w:eastAsia="Arial" w:hAnsi="Arial" w:cs="Arial"/>
        </w:rPr>
        <w:t xml:space="preserve"> </w:t>
      </w:r>
    </w:p>
    <w:p w:rsidR="00ED73E5" w:rsidRDefault="002562FA">
      <w:pPr>
        <w:spacing w:after="446" w:line="259" w:lineRule="auto"/>
        <w:ind w:left="10" w:firstLine="0"/>
      </w:pPr>
      <w:r>
        <w:rPr>
          <w:rFonts w:ascii="Arial" w:eastAsia="Arial" w:hAnsi="Arial" w:cs="Arial"/>
        </w:rPr>
        <w:t xml:space="preserve"> </w:t>
      </w:r>
    </w:p>
    <w:p w:rsidR="00ED73E5" w:rsidRDefault="002562FA">
      <w:pPr>
        <w:spacing w:after="0" w:line="259" w:lineRule="auto"/>
        <w:ind w:left="158" w:firstLine="0"/>
        <w:jc w:val="center"/>
      </w:pPr>
      <w:r>
        <w:rPr>
          <w:rFonts w:ascii="Arial" w:eastAsia="Arial" w:hAnsi="Arial" w:cs="Arial"/>
          <w:sz w:val="72"/>
        </w:rPr>
        <w:t xml:space="preserve"> </w:t>
      </w:r>
    </w:p>
    <w:p w:rsidR="00ED73E5" w:rsidRDefault="002562FA">
      <w:pPr>
        <w:spacing w:after="0" w:line="259" w:lineRule="auto"/>
        <w:ind w:left="158" w:firstLine="0"/>
        <w:jc w:val="center"/>
      </w:pPr>
      <w:r>
        <w:rPr>
          <w:noProof/>
        </w:rPr>
        <w:drawing>
          <wp:inline distT="0" distB="0" distL="0" distR="0">
            <wp:extent cx="2228850" cy="2247900"/>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7"/>
                    <a:stretch>
                      <a:fillRect/>
                    </a:stretch>
                  </pic:blipFill>
                  <pic:spPr>
                    <a:xfrm>
                      <a:off x="0" y="0"/>
                      <a:ext cx="2228850" cy="2247900"/>
                    </a:xfrm>
                    <a:prstGeom prst="rect">
                      <a:avLst/>
                    </a:prstGeom>
                  </pic:spPr>
                </pic:pic>
              </a:graphicData>
            </a:graphic>
          </wp:inline>
        </w:drawing>
      </w:r>
      <w:r>
        <w:rPr>
          <w:rFonts w:ascii="Arial" w:eastAsia="Arial" w:hAnsi="Arial" w:cs="Arial"/>
          <w:sz w:val="72"/>
        </w:rPr>
        <w:t xml:space="preserve"> </w:t>
      </w:r>
    </w:p>
    <w:p w:rsidR="00ED73E5" w:rsidRDefault="002562FA">
      <w:pPr>
        <w:spacing w:after="0" w:line="259" w:lineRule="auto"/>
        <w:ind w:left="158" w:firstLine="0"/>
        <w:jc w:val="center"/>
      </w:pPr>
      <w:r>
        <w:rPr>
          <w:rFonts w:ascii="Arial" w:eastAsia="Arial" w:hAnsi="Arial" w:cs="Arial"/>
          <w:sz w:val="72"/>
        </w:rPr>
        <w:t xml:space="preserve"> </w:t>
      </w:r>
    </w:p>
    <w:p w:rsidR="00ED73E5" w:rsidRDefault="002562FA">
      <w:pPr>
        <w:spacing w:after="0" w:line="259" w:lineRule="auto"/>
        <w:ind w:left="158" w:firstLine="0"/>
        <w:jc w:val="center"/>
      </w:pPr>
      <w:r>
        <w:rPr>
          <w:rFonts w:ascii="Arial" w:eastAsia="Arial" w:hAnsi="Arial" w:cs="Arial"/>
          <w:sz w:val="72"/>
        </w:rPr>
        <w:t xml:space="preserve"> </w:t>
      </w:r>
    </w:p>
    <w:p w:rsidR="00ED73E5" w:rsidRDefault="002562FA">
      <w:pPr>
        <w:spacing w:after="0" w:line="259" w:lineRule="auto"/>
        <w:ind w:left="0" w:right="39" w:firstLine="0"/>
        <w:jc w:val="center"/>
      </w:pPr>
      <w:r>
        <w:rPr>
          <w:rFonts w:ascii="Arial" w:eastAsia="Arial" w:hAnsi="Arial" w:cs="Arial"/>
          <w:b/>
          <w:sz w:val="56"/>
        </w:rPr>
        <w:t xml:space="preserve">Data Protection Policy </w:t>
      </w:r>
    </w:p>
    <w:p w:rsidR="00ED73E5" w:rsidRDefault="002562FA">
      <w:pPr>
        <w:spacing w:after="100" w:line="259" w:lineRule="auto"/>
        <w:ind w:left="0" w:right="42" w:firstLine="0"/>
        <w:jc w:val="center"/>
      </w:pPr>
      <w:r>
        <w:rPr>
          <w:rFonts w:ascii="Arial" w:eastAsia="Arial" w:hAnsi="Arial" w:cs="Arial"/>
          <w:sz w:val="56"/>
        </w:rPr>
        <w:t xml:space="preserve">Seaton Primary School </w:t>
      </w:r>
    </w:p>
    <w:p w:rsidR="00ED73E5" w:rsidRDefault="002562FA">
      <w:pPr>
        <w:spacing w:after="0" w:line="259" w:lineRule="auto"/>
        <w:ind w:left="158" w:firstLine="0"/>
        <w:jc w:val="center"/>
      </w:pPr>
      <w:r>
        <w:rPr>
          <w:rFonts w:ascii="Arial" w:eastAsia="Arial" w:hAnsi="Arial" w:cs="Arial"/>
          <w:sz w:val="72"/>
        </w:rPr>
        <w:t xml:space="preserve"> </w:t>
      </w:r>
    </w:p>
    <w:p w:rsidR="00ED73E5" w:rsidRDefault="002562FA">
      <w:pPr>
        <w:spacing w:after="0" w:line="259" w:lineRule="auto"/>
        <w:ind w:left="63" w:firstLine="0"/>
        <w:jc w:val="center"/>
      </w:pPr>
      <w:r>
        <w:rPr>
          <w:sz w:val="76"/>
        </w:rPr>
        <w:t xml:space="preserve">Proud of who we are </w:t>
      </w:r>
    </w:p>
    <w:p w:rsidR="00ED73E5" w:rsidRDefault="002562FA">
      <w:pPr>
        <w:spacing w:after="0" w:line="259" w:lineRule="auto"/>
        <w:ind w:left="147" w:firstLine="0"/>
        <w:jc w:val="center"/>
      </w:pPr>
      <w:r>
        <w:rPr>
          <w:sz w:val="51"/>
        </w:rPr>
        <w:t xml:space="preserve"> </w:t>
      </w:r>
    </w:p>
    <w:p w:rsidR="00ED73E5" w:rsidRDefault="002562FA">
      <w:pPr>
        <w:spacing w:after="0" w:line="216" w:lineRule="auto"/>
        <w:ind w:left="0" w:firstLine="0"/>
        <w:jc w:val="center"/>
      </w:pPr>
      <w:r>
        <w:rPr>
          <w:sz w:val="30"/>
        </w:rPr>
        <w:t xml:space="preserve">At Seaton Primary, together we nurture an inclusive, child-centred school experience. Our ambitious and inspiring curriculum enables all pupils to succeed; children </w:t>
      </w:r>
      <w:r>
        <w:rPr>
          <w:sz w:val="30"/>
        </w:rPr>
        <w:t>fulfil their potential and thrive in their next steps and beyond. We embrace the richness of our local environment and community to inspire, empower and create a sense of belonging. We are proud of who we are and what we achieve together.</w:t>
      </w: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0" w:line="259" w:lineRule="auto"/>
        <w:ind w:left="8" w:firstLine="0"/>
        <w:jc w:val="center"/>
      </w:pPr>
      <w:r>
        <w:t xml:space="preserve"> </w:t>
      </w:r>
    </w:p>
    <w:p w:rsidR="00ED73E5" w:rsidRDefault="002562FA">
      <w:pPr>
        <w:spacing w:after="218" w:line="259" w:lineRule="auto"/>
        <w:ind w:left="10" w:firstLine="0"/>
      </w:pPr>
      <w:r>
        <w:lastRenderedPageBreak/>
        <w:t xml:space="preserve"> </w:t>
      </w:r>
    </w:p>
    <w:p w:rsidR="00ED73E5" w:rsidRDefault="002562FA">
      <w:pPr>
        <w:spacing w:after="227" w:line="249" w:lineRule="auto"/>
        <w:ind w:left="5" w:right="3712"/>
      </w:pPr>
      <w:r>
        <w:rPr>
          <w:b/>
        </w:rPr>
        <w:t xml:space="preserve">DATA PROTECTION POLICY (INCORPORATING SPECIAL CATEGORIES) </w:t>
      </w:r>
    </w:p>
    <w:p w:rsidR="00ED73E5" w:rsidRDefault="002562FA">
      <w:pPr>
        <w:spacing w:after="227" w:line="249" w:lineRule="auto"/>
        <w:ind w:left="5" w:right="3712"/>
      </w:pPr>
      <w:r>
        <w:rPr>
          <w:b/>
        </w:rPr>
        <w:t xml:space="preserve"> Contents  </w:t>
      </w:r>
    </w:p>
    <w:p w:rsidR="00ED73E5" w:rsidRDefault="002562FA">
      <w:pPr>
        <w:spacing w:after="0" w:line="249" w:lineRule="auto"/>
        <w:ind w:left="5" w:right="3712"/>
      </w:pPr>
      <w:r>
        <w:rPr>
          <w:b/>
        </w:rPr>
        <w:t xml:space="preserve">1. Aims  2. Scope  3. Distribution  4. Definitions  5. Roles and Responsibilities 6. Data Protection Officer (DPO </w:t>
      </w:r>
      <w:r>
        <w:rPr>
          <w:b/>
        </w:rPr>
        <w:t>7. Subject Access Requests and Other Rights of Individuals 8. Data Protection Principles  9. Processing Personal Data  10. Sharing Personal Data 11. Data Protection by Design and Default  12. Personal data breaches or near misses 14. Destruction of records</w:t>
      </w:r>
      <w:r>
        <w:rPr>
          <w:b/>
        </w:rPr>
        <w:t xml:space="preserve"> 15. Training  16. Monitoring Arrangements  17. Complaints  18. Legislation and Guidance  19. Links with Other Policies Appendix 1 – Examples of Special Category Data that we process Appendix 2 – Subject Access Request Procedure </w:t>
      </w:r>
    </w:p>
    <w:p w:rsidR="00ED73E5" w:rsidRDefault="002562FA">
      <w:pPr>
        <w:spacing w:after="218" w:line="259" w:lineRule="auto"/>
        <w:ind w:left="10" w:firstLine="0"/>
      </w:pPr>
      <w:r>
        <w:rPr>
          <w:b/>
        </w:rPr>
        <w:t xml:space="preserve"> </w:t>
      </w:r>
    </w:p>
    <w:p w:rsidR="00ED73E5" w:rsidRDefault="002562FA">
      <w:pPr>
        <w:pStyle w:val="Heading1"/>
        <w:ind w:left="5" w:right="3712"/>
      </w:pPr>
      <w:r>
        <w:t xml:space="preserve">1 Aims  </w:t>
      </w:r>
    </w:p>
    <w:p w:rsidR="00ED73E5" w:rsidRDefault="002562FA">
      <w:pPr>
        <w:ind w:left="5" w:right="37"/>
      </w:pPr>
      <w:r>
        <w:t>The Governors and Senior Leadership Team (SLT) of the Seaton Primary school are committed to ensuring that all personal data collected is processed in accordance with all relevant data protection laws including the General Data Protection Regulation (GDPR)</w:t>
      </w:r>
      <w:r>
        <w:t xml:space="preserve"> and the Data Protection Act 2018 (DPA 2018).  </w:t>
      </w:r>
    </w:p>
    <w:p w:rsidR="00ED73E5" w:rsidRDefault="002562FA">
      <w:pPr>
        <w:pStyle w:val="Heading1"/>
        <w:ind w:left="5" w:right="3712"/>
      </w:pPr>
      <w:r>
        <w:t xml:space="preserve">2 Scope  </w:t>
      </w:r>
    </w:p>
    <w:p w:rsidR="00ED73E5" w:rsidRDefault="002562FA">
      <w:pPr>
        <w:ind w:left="5" w:right="37"/>
      </w:pPr>
      <w:r>
        <w:t>This policy applies to anyone who has access to and/or is a user of school ICT systems, both in and out of the School, including staff, governors, students, volunteers, parents / carers, visitors, c</w:t>
      </w:r>
      <w:r>
        <w:t xml:space="preserve">ontractors, and other community users. This policy applies to all personal data, regardless of whether it is in paper or electronic format.  </w:t>
      </w:r>
    </w:p>
    <w:p w:rsidR="00ED73E5" w:rsidRDefault="002562FA">
      <w:pPr>
        <w:spacing w:after="227" w:line="249" w:lineRule="auto"/>
        <w:ind w:left="5" w:right="3712"/>
      </w:pPr>
      <w:r>
        <w:rPr>
          <w:b/>
        </w:rPr>
        <w:t xml:space="preserve">3. Distribution  </w:t>
      </w:r>
    </w:p>
    <w:p w:rsidR="00ED73E5" w:rsidRDefault="002562FA">
      <w:pPr>
        <w:ind w:left="5" w:right="37"/>
      </w:pPr>
      <w:r>
        <w:t xml:space="preserve">This policy is available on the school website and in hard copy via the school office.  </w:t>
      </w:r>
    </w:p>
    <w:p w:rsidR="00ED73E5" w:rsidRDefault="002562FA">
      <w:pPr>
        <w:pStyle w:val="Heading1"/>
        <w:ind w:left="5" w:right="3712"/>
      </w:pPr>
      <w:r>
        <w:t>4. Defi</w:t>
      </w:r>
      <w:r>
        <w:t xml:space="preserve">nitions  </w:t>
      </w:r>
    </w:p>
    <w:p w:rsidR="00ED73E5" w:rsidRDefault="002562FA">
      <w:pPr>
        <w:ind w:left="5" w:right="37"/>
      </w:pPr>
      <w:r>
        <w:t>Personal data - Any combination of data items which could identify a living person and provide specific information about them, their families or circumstances. The term covers both facts and opinions about an individual. The School may process a</w:t>
      </w:r>
      <w:r>
        <w:t xml:space="preserve"> wide range of personal data of staff (including governors and volunteers) students, their parents or guardians as part of its operation.  </w:t>
      </w:r>
    </w:p>
    <w:p w:rsidR="00ED73E5" w:rsidRDefault="002562FA">
      <w:pPr>
        <w:ind w:left="5" w:right="37"/>
      </w:pPr>
      <w:r>
        <w:t xml:space="preserve">This personal data may include (but is not limited to):  </w:t>
      </w:r>
    </w:p>
    <w:p w:rsidR="00ED73E5" w:rsidRDefault="002562FA">
      <w:pPr>
        <w:numPr>
          <w:ilvl w:val="0"/>
          <w:numId w:val="1"/>
        </w:numPr>
        <w:spacing w:after="5" w:line="248" w:lineRule="auto"/>
        <w:ind w:right="46" w:hanging="161"/>
      </w:pPr>
      <w:r>
        <w:t xml:space="preserve">Names and addresses (including email addresses) </w:t>
      </w:r>
      <w:r>
        <w:t xml:space="preserve"> </w:t>
      </w:r>
      <w:r>
        <w:t>• Bank de</w:t>
      </w:r>
      <w:r>
        <w:t xml:space="preserve">tails </w:t>
      </w:r>
      <w:r>
        <w:t xml:space="preserve"> </w:t>
      </w:r>
    </w:p>
    <w:p w:rsidR="00ED73E5" w:rsidRDefault="002562FA">
      <w:pPr>
        <w:numPr>
          <w:ilvl w:val="0"/>
          <w:numId w:val="1"/>
        </w:numPr>
        <w:spacing w:after="5" w:line="248" w:lineRule="auto"/>
        <w:ind w:right="46" w:hanging="161"/>
      </w:pPr>
      <w:r>
        <w:t>Academic data e.g. class lists, pupil / student progress records, report</w:t>
      </w:r>
      <w:r>
        <w:t xml:space="preserve">s, disciplinary actions, admissions and attendance records  </w:t>
      </w:r>
      <w:r>
        <w:t xml:space="preserve">• References </w:t>
      </w:r>
      <w:r>
        <w:t xml:space="preserve"> </w:t>
      </w:r>
    </w:p>
    <w:p w:rsidR="00ED73E5" w:rsidRDefault="002562FA">
      <w:pPr>
        <w:numPr>
          <w:ilvl w:val="0"/>
          <w:numId w:val="1"/>
        </w:numPr>
        <w:spacing w:after="5" w:line="248" w:lineRule="auto"/>
        <w:ind w:right="46" w:hanging="161"/>
      </w:pPr>
      <w:r>
        <w:t>Employment history</w:t>
      </w:r>
      <w:r>
        <w:t xml:space="preserve"> </w:t>
      </w:r>
    </w:p>
    <w:p w:rsidR="00ED73E5" w:rsidRDefault="002562FA">
      <w:pPr>
        <w:tabs>
          <w:tab w:val="center" w:pos="2595"/>
        </w:tabs>
        <w:spacing w:after="0"/>
        <w:ind w:left="-5" w:firstLine="0"/>
      </w:pPr>
      <w:r>
        <w:t xml:space="preserve">    </w:t>
      </w:r>
      <w:r>
        <w:tab/>
        <w:t xml:space="preserve">   Taxation and national insurance records </w:t>
      </w:r>
    </w:p>
    <w:p w:rsidR="00ED73E5" w:rsidRDefault="002562FA">
      <w:pPr>
        <w:numPr>
          <w:ilvl w:val="0"/>
          <w:numId w:val="1"/>
        </w:numPr>
        <w:spacing w:after="5" w:line="248" w:lineRule="auto"/>
        <w:ind w:right="46" w:hanging="161"/>
      </w:pPr>
      <w:r>
        <w:t xml:space="preserve">Appraisal records </w:t>
      </w:r>
      <w:r>
        <w:t xml:space="preserve"> </w:t>
      </w:r>
    </w:p>
    <w:p w:rsidR="00ED73E5" w:rsidRDefault="002562FA">
      <w:pPr>
        <w:numPr>
          <w:ilvl w:val="0"/>
          <w:numId w:val="1"/>
        </w:numPr>
        <w:spacing w:after="5" w:line="248" w:lineRule="auto"/>
        <w:ind w:right="46" w:hanging="161"/>
      </w:pPr>
      <w:r>
        <w:t xml:space="preserve">Examination </w:t>
      </w:r>
      <w:r>
        <w:t xml:space="preserve">scripts and marks </w:t>
      </w:r>
      <w:r>
        <w:t xml:space="preserve"> </w:t>
      </w:r>
    </w:p>
    <w:p w:rsidR="00ED73E5" w:rsidRDefault="002562FA">
      <w:pPr>
        <w:spacing w:after="218" w:line="259" w:lineRule="auto"/>
        <w:ind w:left="10" w:firstLine="0"/>
      </w:pPr>
      <w:r>
        <w:t xml:space="preserve"> </w:t>
      </w:r>
    </w:p>
    <w:p w:rsidR="00ED73E5" w:rsidRDefault="002562FA">
      <w:pPr>
        <w:ind w:left="5" w:right="37"/>
      </w:pPr>
      <w:r>
        <w:t xml:space="preserve">Special category personal data - Personal data which is more sensitive and so needs more protection, including </w:t>
      </w:r>
      <w:r>
        <w:t xml:space="preserve">information about a living individual’s: </w:t>
      </w:r>
      <w:r>
        <w:t xml:space="preserve"> </w:t>
      </w:r>
    </w:p>
    <w:p w:rsidR="00ED73E5" w:rsidRDefault="002562FA">
      <w:pPr>
        <w:numPr>
          <w:ilvl w:val="0"/>
          <w:numId w:val="1"/>
        </w:numPr>
        <w:spacing w:after="5" w:line="248" w:lineRule="auto"/>
        <w:ind w:right="46" w:hanging="161"/>
      </w:pPr>
      <w:r>
        <w:lastRenderedPageBreak/>
        <w:t xml:space="preserve">Racial or ethnic origin </w:t>
      </w:r>
      <w:r>
        <w:t xml:space="preserve"> </w:t>
      </w:r>
    </w:p>
    <w:p w:rsidR="00ED73E5" w:rsidRDefault="002562FA">
      <w:pPr>
        <w:numPr>
          <w:ilvl w:val="0"/>
          <w:numId w:val="1"/>
        </w:numPr>
        <w:spacing w:after="5" w:line="248" w:lineRule="auto"/>
        <w:ind w:right="46" w:hanging="161"/>
      </w:pPr>
      <w:r>
        <w:t xml:space="preserve">Political opinions </w:t>
      </w:r>
      <w:r>
        <w:t xml:space="preserve"> </w:t>
      </w:r>
    </w:p>
    <w:p w:rsidR="00ED73E5" w:rsidRDefault="002562FA">
      <w:pPr>
        <w:numPr>
          <w:ilvl w:val="0"/>
          <w:numId w:val="1"/>
        </w:numPr>
        <w:spacing w:after="5" w:line="248" w:lineRule="auto"/>
        <w:ind w:right="46" w:hanging="161"/>
      </w:pPr>
      <w:r>
        <w:t xml:space="preserve">Religious or philosophical beliefs </w:t>
      </w:r>
      <w:r>
        <w:t xml:space="preserve"> </w:t>
      </w:r>
    </w:p>
    <w:p w:rsidR="00ED73E5" w:rsidRDefault="002562FA">
      <w:pPr>
        <w:numPr>
          <w:ilvl w:val="0"/>
          <w:numId w:val="1"/>
        </w:numPr>
        <w:spacing w:after="5" w:line="248" w:lineRule="auto"/>
        <w:ind w:right="46" w:hanging="161"/>
      </w:pPr>
      <w:r>
        <w:t xml:space="preserve">Trade union membership </w:t>
      </w:r>
      <w:r>
        <w:t xml:space="preserve"> </w:t>
      </w:r>
    </w:p>
    <w:p w:rsidR="00ED73E5" w:rsidRDefault="002562FA">
      <w:pPr>
        <w:numPr>
          <w:ilvl w:val="0"/>
          <w:numId w:val="1"/>
        </w:numPr>
        <w:spacing w:after="5" w:line="248" w:lineRule="auto"/>
        <w:ind w:right="46" w:hanging="161"/>
      </w:pPr>
      <w:r>
        <w:t xml:space="preserve">Genetics </w:t>
      </w:r>
      <w:r>
        <w:t xml:space="preserve"> </w:t>
      </w:r>
    </w:p>
    <w:p w:rsidR="00ED73E5" w:rsidRDefault="002562FA">
      <w:pPr>
        <w:numPr>
          <w:ilvl w:val="0"/>
          <w:numId w:val="1"/>
        </w:numPr>
        <w:spacing w:after="5" w:line="248" w:lineRule="auto"/>
        <w:ind w:right="46" w:hanging="161"/>
      </w:pPr>
      <w:r>
        <w:t xml:space="preserve">Biometrics (such as fingerprints, retina and iris patterns, voice biometrics), where used for identification </w:t>
      </w:r>
      <w:r>
        <w:t xml:space="preserve">purposes  </w:t>
      </w:r>
    </w:p>
    <w:p w:rsidR="00ED73E5" w:rsidRDefault="002562FA">
      <w:pPr>
        <w:numPr>
          <w:ilvl w:val="0"/>
          <w:numId w:val="1"/>
        </w:numPr>
        <w:spacing w:after="0"/>
        <w:ind w:right="46" w:hanging="161"/>
      </w:pPr>
      <w:r>
        <w:t>Health –</w:t>
      </w:r>
      <w:r>
        <w:t xml:space="preserve"> physical or mental  </w:t>
      </w:r>
    </w:p>
    <w:p w:rsidR="00ED73E5" w:rsidRDefault="002562FA">
      <w:pPr>
        <w:numPr>
          <w:ilvl w:val="0"/>
          <w:numId w:val="1"/>
        </w:numPr>
        <w:spacing w:after="5" w:line="248" w:lineRule="auto"/>
        <w:ind w:right="46" w:hanging="161"/>
      </w:pPr>
      <w:r>
        <w:t xml:space="preserve">Sex life or sexual orientation </w:t>
      </w:r>
      <w:r>
        <w:t xml:space="preserve"> </w:t>
      </w:r>
    </w:p>
    <w:p w:rsidR="00ED73E5" w:rsidRDefault="002562FA">
      <w:pPr>
        <w:spacing w:after="218" w:line="259" w:lineRule="auto"/>
        <w:ind w:left="10" w:firstLine="0"/>
      </w:pPr>
      <w:r>
        <w:t xml:space="preserve"> </w:t>
      </w:r>
    </w:p>
    <w:p w:rsidR="00ED73E5" w:rsidRDefault="002562FA">
      <w:pPr>
        <w:ind w:left="5" w:right="37"/>
      </w:pPr>
      <w:r>
        <w:t xml:space="preserve">Our Record of Processing Activities (RoPA) details the types of information we hold and the grounds upon which we process it. Examples of the types of special category data we hold may be found at appendix 1.  </w:t>
      </w:r>
    </w:p>
    <w:p w:rsidR="00ED73E5" w:rsidRDefault="002562FA">
      <w:pPr>
        <w:ind w:left="5" w:right="37"/>
      </w:pPr>
      <w:r>
        <w:t>Processing - Anything done to personal data</w:t>
      </w:r>
      <w:r>
        <w:t xml:space="preserve">, such as collecting, recording, organising, structuring, storing, adapting, altering, retrieving, using, disseminating, erasing or destroying. Processing can be automated or manual.  </w:t>
      </w:r>
    </w:p>
    <w:p w:rsidR="00ED73E5" w:rsidRDefault="002562FA">
      <w:pPr>
        <w:ind w:left="5" w:right="37"/>
      </w:pPr>
      <w:r>
        <w:t>Data subject - The identified or identifiable (living) individual whose</w:t>
      </w:r>
      <w:r>
        <w:t xml:space="preserve"> personal data is held or processed.  </w:t>
      </w:r>
    </w:p>
    <w:p w:rsidR="00ED73E5" w:rsidRDefault="002562FA">
      <w:pPr>
        <w:ind w:left="5" w:right="37"/>
      </w:pPr>
      <w:r>
        <w:t xml:space="preserve">Data controller - A person or organisation that determines the purposes and the means of processing of personal data. </w:t>
      </w:r>
    </w:p>
    <w:p w:rsidR="00ED73E5" w:rsidRDefault="002562FA">
      <w:pPr>
        <w:ind w:left="5" w:right="37"/>
      </w:pPr>
      <w:r>
        <w:t>Data processor - A person or other body, other than an employee of the data controller, who proces</w:t>
      </w:r>
      <w:r>
        <w:t xml:space="preserve">ses personal data on behalf of the data controller.  </w:t>
      </w:r>
    </w:p>
    <w:p w:rsidR="00ED73E5" w:rsidRDefault="002562FA">
      <w:pPr>
        <w:ind w:left="5" w:right="37"/>
      </w:pPr>
      <w:r>
        <w:t xml:space="preserve">Personal data breach - A breach of security leading to the accidental or unlawful destruction, loss, alteration, unauthorised disclosure of, or access to personal data. </w:t>
      </w:r>
    </w:p>
    <w:p w:rsidR="00ED73E5" w:rsidRDefault="002562FA">
      <w:pPr>
        <w:pStyle w:val="Heading1"/>
        <w:ind w:left="5" w:right="3712"/>
      </w:pPr>
      <w:r>
        <w:rPr>
          <w:b w:val="0"/>
        </w:rPr>
        <w:t xml:space="preserve"> </w:t>
      </w:r>
      <w:r>
        <w:t xml:space="preserve">5. Roles and Responsibilities </w:t>
      </w:r>
    </w:p>
    <w:p w:rsidR="00ED73E5" w:rsidRDefault="002562FA">
      <w:pPr>
        <w:ind w:left="5" w:right="37"/>
      </w:pPr>
      <w:r>
        <w:t xml:space="preserve">Governing Body - The Governing Body has overall responsibility for ensuring that the School complies with all relevant data protection obligations.  </w:t>
      </w:r>
    </w:p>
    <w:p w:rsidR="00ED73E5" w:rsidRDefault="002562FA">
      <w:pPr>
        <w:ind w:left="5" w:right="37"/>
      </w:pPr>
      <w:r>
        <w:t xml:space="preserve">Executive Headteacher </w:t>
      </w:r>
      <w:r>
        <w:t>–</w:t>
      </w:r>
      <w:r>
        <w:t xml:space="preserve"> The Headteacher acts with the delegated authority of the Governing Body on a day t</w:t>
      </w:r>
      <w:r>
        <w:t xml:space="preserve">o day </w:t>
      </w:r>
      <w:r>
        <w:t>basis. In the Headteacher’s absence, in case of emergency, this role will</w:t>
      </w:r>
      <w:r>
        <w:t xml:space="preserve"> be delegated to a member of the SLT.  </w:t>
      </w:r>
    </w:p>
    <w:p w:rsidR="00ED73E5" w:rsidRDefault="002562FA">
      <w:pPr>
        <w:spacing w:after="254"/>
        <w:ind w:left="5" w:right="37"/>
      </w:pPr>
      <w:r>
        <w:t xml:space="preserve">All staff - All staff are responsible for:  </w:t>
      </w:r>
    </w:p>
    <w:p w:rsidR="00ED73E5" w:rsidRDefault="002562FA">
      <w:pPr>
        <w:numPr>
          <w:ilvl w:val="0"/>
          <w:numId w:val="2"/>
        </w:numPr>
        <w:ind w:right="37" w:hanging="360"/>
      </w:pPr>
      <w:r>
        <w:t>Familiarising themselves with and complying with this policy and acceptable use policies for</w:t>
      </w:r>
      <w:r>
        <w:t xml:space="preserve"> staff. The learning culture within the organisation seeks the avoidance of a blame culture and is key to allowing individuals the confidence to report genuine mistakes. However, staff should be aware, that a deliberate or reckless disregard of this policy</w:t>
      </w:r>
      <w:r>
        <w:t xml:space="preserve"> could result in disciplinary action being taken;  </w:t>
      </w:r>
    </w:p>
    <w:p w:rsidR="00ED73E5" w:rsidRDefault="002562FA">
      <w:pPr>
        <w:numPr>
          <w:ilvl w:val="0"/>
          <w:numId w:val="2"/>
        </w:numPr>
        <w:spacing w:after="52"/>
        <w:ind w:right="37" w:hanging="360"/>
      </w:pPr>
      <w:r>
        <w:t xml:space="preserve">Taking care to ensure the safe </w:t>
      </w:r>
      <w:r>
        <w:t xml:space="preserve">keeping of personal data, minimising the risk of its loss or misuse at all times. All staff should adopt the approach that they should treat the personal data of others with the same care with which they would treat their own;  </w:t>
      </w:r>
    </w:p>
    <w:p w:rsidR="00ED73E5" w:rsidRDefault="002562FA">
      <w:pPr>
        <w:numPr>
          <w:ilvl w:val="0"/>
          <w:numId w:val="2"/>
        </w:numPr>
        <w:spacing w:after="52"/>
        <w:ind w:right="37" w:hanging="360"/>
      </w:pPr>
      <w:r>
        <w:t>Only using computers and ot</w:t>
      </w:r>
      <w:r>
        <w:t xml:space="preserve">her devices authorised by the school for accessing and processing personal data </w:t>
      </w:r>
      <w:r>
        <w:t>ensuring that they are properly “logged</w:t>
      </w:r>
      <w:r>
        <w:t>-</w:t>
      </w:r>
      <w:r>
        <w:t>off” at the end of any session in which they are using personal data;</w:t>
      </w:r>
      <w:r>
        <w:t xml:space="preserve"> </w:t>
      </w:r>
    </w:p>
    <w:p w:rsidR="00ED73E5" w:rsidRDefault="002562FA">
      <w:pPr>
        <w:numPr>
          <w:ilvl w:val="0"/>
          <w:numId w:val="2"/>
        </w:numPr>
        <w:spacing w:after="29"/>
        <w:ind w:right="37" w:hanging="360"/>
      </w:pPr>
      <w:r>
        <w:t xml:space="preserve">Storing, transporting and transferring data using encryption and </w:t>
      </w:r>
      <w:r>
        <w:t xml:space="preserve">secure password protected devices;  </w:t>
      </w:r>
    </w:p>
    <w:p w:rsidR="00ED73E5" w:rsidRDefault="002562FA">
      <w:pPr>
        <w:numPr>
          <w:ilvl w:val="0"/>
          <w:numId w:val="2"/>
        </w:numPr>
        <w:spacing w:after="52"/>
        <w:ind w:right="37" w:hanging="360"/>
      </w:pPr>
      <w:r>
        <w:t xml:space="preserve">Not transferring personal data offsite (unless in accordance with the guidelines at paragraph 8 or to personal devices;  </w:t>
      </w:r>
    </w:p>
    <w:p w:rsidR="00ED73E5" w:rsidRDefault="002562FA">
      <w:pPr>
        <w:numPr>
          <w:ilvl w:val="0"/>
          <w:numId w:val="2"/>
        </w:numPr>
        <w:spacing w:after="29"/>
        <w:ind w:right="37" w:hanging="360"/>
      </w:pPr>
      <w:r>
        <w:t xml:space="preserve">Deleting data in line with this policy and the retention schedule;  </w:t>
      </w:r>
    </w:p>
    <w:p w:rsidR="00ED73E5" w:rsidRDefault="002562FA">
      <w:pPr>
        <w:numPr>
          <w:ilvl w:val="0"/>
          <w:numId w:val="2"/>
        </w:numPr>
        <w:spacing w:after="26"/>
        <w:ind w:right="37" w:hanging="360"/>
      </w:pPr>
      <w:r>
        <w:lastRenderedPageBreak/>
        <w:t xml:space="preserve">Informing the School of any </w:t>
      </w:r>
      <w:r>
        <w:t xml:space="preserve">changes to their personal data, such as a change of address;  </w:t>
      </w:r>
    </w:p>
    <w:p w:rsidR="00ED73E5" w:rsidRDefault="002562FA">
      <w:pPr>
        <w:numPr>
          <w:ilvl w:val="0"/>
          <w:numId w:val="2"/>
        </w:numPr>
        <w:ind w:right="37" w:hanging="360"/>
      </w:pPr>
      <w:r>
        <w:t>Reporting to the Headteacher/ in the following circumstances:  - Any questions about the operation of this policy, data protection law, retaining or sharing personal data or keeping personal da</w:t>
      </w:r>
      <w:r>
        <w:t>ta secure;  - If they have any concerns that this policy is not being followed;  - If they are unsure whether they have a lawful basis upon which to use personal data in a particular way; - If they need to rely on or capture consent, deal with data protect</w:t>
      </w:r>
      <w:r>
        <w:t xml:space="preserve">ion rights invoked by an individual, or transfer personal data outside the UK and European Economic Area;  - The discovery of a data breach or near miss (immediate action is required) </w:t>
      </w:r>
      <w:r>
        <w:t>–</w:t>
      </w:r>
      <w:r>
        <w:t>please refer to the Data Breach Policy and page 9 of this policy;  - Wh</w:t>
      </w:r>
      <w:r>
        <w:t xml:space="preserve">enever they are engaging in a new activity that may affect the privacy rights of individuals;  - If they are to share personal data with a data processor, for example a contractor or someone offering a service, in which case a contract is likely to likely </w:t>
      </w:r>
      <w:r>
        <w:t xml:space="preserve">to be required and potentially a data protection impact assessment, please see - Sharing Personal Data (paragraph 9).  </w:t>
      </w:r>
    </w:p>
    <w:p w:rsidR="00ED73E5" w:rsidRDefault="002562FA">
      <w:pPr>
        <w:pStyle w:val="Heading1"/>
        <w:ind w:left="5" w:right="3712"/>
      </w:pPr>
      <w:r>
        <w:t xml:space="preserve">6. Data Protection Officer (DPO)  </w:t>
      </w:r>
    </w:p>
    <w:p w:rsidR="00ED73E5" w:rsidRDefault="002562FA">
      <w:pPr>
        <w:ind w:left="5" w:right="37"/>
      </w:pPr>
      <w:r>
        <w:t>The Data Protection Officer (DPO) is responsible for advising on the implementation of this policy, m</w:t>
      </w:r>
      <w:r>
        <w:t xml:space="preserve">onitoring compliance with data protection law, providing support and developing related policies and guidelines where applicable, in amongst other data protection related functions.  </w:t>
      </w:r>
    </w:p>
    <w:p w:rsidR="00ED73E5" w:rsidRDefault="002562FA">
      <w:pPr>
        <w:pStyle w:val="Heading1"/>
        <w:ind w:left="5" w:right="3712"/>
      </w:pPr>
      <w:r>
        <w:t xml:space="preserve">7 Subject Access Requests and Other Rights of Individuals  </w:t>
      </w:r>
    </w:p>
    <w:p w:rsidR="00ED73E5" w:rsidRDefault="002562FA">
      <w:pPr>
        <w:ind w:left="5" w:right="37"/>
      </w:pPr>
      <w:r>
        <w:t>In all aspec</w:t>
      </w:r>
      <w:r>
        <w:t xml:space="preserve">ts of its work, the School will ensure that the rights of the data subject are protected by all practicable </w:t>
      </w:r>
      <w:r>
        <w:t xml:space="preserve">measures associated with the conduct of the School’s work. Subject to exceptions, the rights of the data subject as </w:t>
      </w:r>
      <w:r>
        <w:t xml:space="preserve">defined in law are: </w:t>
      </w:r>
    </w:p>
    <w:p w:rsidR="00ED73E5" w:rsidRDefault="002562FA">
      <w:pPr>
        <w:numPr>
          <w:ilvl w:val="0"/>
          <w:numId w:val="3"/>
        </w:numPr>
        <w:ind w:right="37" w:hanging="233"/>
      </w:pPr>
      <w:r>
        <w:t>The Right t</w:t>
      </w:r>
      <w:r>
        <w:t xml:space="preserve">o be informed. The School advises individuals how it will use their data through the use of transparent Privacy Notices and other documentation, such as data capture and consent forms where appropriate.  </w:t>
      </w:r>
    </w:p>
    <w:p w:rsidR="00ED73E5" w:rsidRDefault="002562FA">
      <w:pPr>
        <w:numPr>
          <w:ilvl w:val="0"/>
          <w:numId w:val="3"/>
        </w:numPr>
        <w:spacing w:after="0" w:line="453" w:lineRule="auto"/>
        <w:ind w:right="37" w:hanging="233"/>
      </w:pPr>
      <w:r>
        <w:t>The Right of access.  An individual when making a s</w:t>
      </w:r>
      <w:r>
        <w:t xml:space="preserve">ubject access request (SAR) is entitled to the following;  i. Confirmation that their data is being processed;  ii. Access to their personal data;  </w:t>
      </w:r>
    </w:p>
    <w:p w:rsidR="00ED73E5" w:rsidRDefault="002562FA">
      <w:pPr>
        <w:ind w:left="740" w:right="37"/>
      </w:pPr>
      <w:r>
        <w:t xml:space="preserve">iii. Other supplementary information </w:t>
      </w:r>
      <w:r>
        <w:t>–</w:t>
      </w:r>
      <w:r>
        <w:t xml:space="preserve"> this largely corresponds to the information that should be provided </w:t>
      </w:r>
      <w:r>
        <w:t xml:space="preserve">in a Privacy Notice.  </w:t>
      </w:r>
    </w:p>
    <w:p w:rsidR="00ED73E5" w:rsidRDefault="002562FA">
      <w:pPr>
        <w:ind w:left="5" w:right="37"/>
      </w:pPr>
      <w:r>
        <w:t xml:space="preserve">The School must respond to such a request within one calendar month unless the request is complex, in which case it may be extended by a further 2 calendar months. Please refer to Appendix 2 for further details as to how to manage a </w:t>
      </w:r>
      <w:r>
        <w:t xml:space="preserve">subject access request. </w:t>
      </w:r>
    </w:p>
    <w:p w:rsidR="00ED73E5" w:rsidRDefault="002562FA">
      <w:pPr>
        <w:numPr>
          <w:ilvl w:val="0"/>
          <w:numId w:val="3"/>
        </w:numPr>
        <w:ind w:right="37" w:hanging="233"/>
      </w:pPr>
      <w:r>
        <w:t xml:space="preserve">The Right to rectification.  </w:t>
      </w:r>
      <w:r>
        <w:t>Individuals have the right to ask us to rectify information that they think is inaccurate or incomplete. The School has a duty to investigate any such claims and rectify the information where appropriate within one calendar month, unless an extension of up</w:t>
      </w:r>
      <w:r>
        <w:t xml:space="preserve"> to a further 2 calendar months can be justified.  </w:t>
      </w:r>
    </w:p>
    <w:p w:rsidR="00ED73E5" w:rsidRDefault="002562FA">
      <w:pPr>
        <w:numPr>
          <w:ilvl w:val="0"/>
          <w:numId w:val="3"/>
        </w:numPr>
        <w:ind w:right="37" w:hanging="233"/>
      </w:pPr>
      <w:r>
        <w:t xml:space="preserve">The Right to erasure. Individuals have a right to request that their personal information is erased but this is not an absolute right. It applies in circumstances including where:  </w:t>
      </w:r>
    </w:p>
    <w:p w:rsidR="00ED73E5" w:rsidRDefault="002562FA">
      <w:pPr>
        <w:numPr>
          <w:ilvl w:val="1"/>
          <w:numId w:val="3"/>
        </w:numPr>
        <w:spacing w:after="5" w:line="248" w:lineRule="auto"/>
        <w:ind w:right="46" w:hanging="161"/>
      </w:pPr>
      <w:r>
        <w:t>The information was gi</w:t>
      </w:r>
      <w:r>
        <w:t xml:space="preserve">ven voluntarily, consent is now withdrawn and no other legal basis for retaining the </w:t>
      </w:r>
      <w:r>
        <w:t xml:space="preserve">information applies;  </w:t>
      </w:r>
    </w:p>
    <w:p w:rsidR="00ED73E5" w:rsidRDefault="002562FA">
      <w:pPr>
        <w:numPr>
          <w:ilvl w:val="1"/>
          <w:numId w:val="3"/>
        </w:numPr>
        <w:spacing w:after="5" w:line="248" w:lineRule="auto"/>
        <w:ind w:right="46" w:hanging="161"/>
      </w:pPr>
      <w:r>
        <w:t xml:space="preserve">The information is no longer required by the School; </w:t>
      </w:r>
      <w:r>
        <w:t xml:space="preserve"> </w:t>
      </w:r>
    </w:p>
    <w:p w:rsidR="00ED73E5" w:rsidRDefault="002562FA">
      <w:pPr>
        <w:numPr>
          <w:ilvl w:val="1"/>
          <w:numId w:val="3"/>
        </w:numPr>
        <w:spacing w:after="5" w:line="248" w:lineRule="auto"/>
        <w:ind w:right="46" w:hanging="161"/>
      </w:pPr>
      <w:r>
        <w:t xml:space="preserve">A legal obligation to erase the data applies; </w:t>
      </w:r>
      <w:r>
        <w:t xml:space="preserve"> </w:t>
      </w:r>
    </w:p>
    <w:p w:rsidR="00ED73E5" w:rsidRDefault="002562FA">
      <w:pPr>
        <w:numPr>
          <w:ilvl w:val="1"/>
          <w:numId w:val="3"/>
        </w:numPr>
        <w:spacing w:after="5" w:line="248" w:lineRule="auto"/>
        <w:ind w:right="46" w:hanging="161"/>
      </w:pPr>
      <w:r>
        <w:t>The data was collected from a child for an on</w:t>
      </w:r>
      <w:r>
        <w:t xml:space="preserve">line service or </w:t>
      </w:r>
      <w:r>
        <w:t xml:space="preserve"> </w:t>
      </w:r>
    </w:p>
    <w:p w:rsidR="00ED73E5" w:rsidRDefault="002562FA">
      <w:pPr>
        <w:numPr>
          <w:ilvl w:val="1"/>
          <w:numId w:val="3"/>
        </w:numPr>
        <w:spacing w:after="0"/>
        <w:ind w:right="46" w:hanging="161"/>
      </w:pPr>
      <w:r>
        <w:t>The School has processed the data on the basis that it is in their le</w:t>
      </w:r>
      <w:r>
        <w:t>gitimate business interests to do so, and having conducted a legitimate interests test, it concludes that the rights of the individual to have the data erased outweigh t</w:t>
      </w:r>
      <w:r>
        <w:t xml:space="preserve">hose of the School to continue to process it.  </w:t>
      </w:r>
    </w:p>
    <w:p w:rsidR="00ED73E5" w:rsidRDefault="002562FA">
      <w:pPr>
        <w:spacing w:after="0" w:line="259" w:lineRule="auto"/>
        <w:ind w:left="10" w:firstLine="0"/>
      </w:pPr>
      <w:r>
        <w:lastRenderedPageBreak/>
        <w:t xml:space="preserve"> </w:t>
      </w:r>
    </w:p>
    <w:p w:rsidR="00ED73E5" w:rsidRDefault="002562FA">
      <w:pPr>
        <w:spacing w:after="0"/>
        <w:ind w:left="5" w:right="438"/>
      </w:pPr>
      <w:r>
        <w:t>The School will consider such requests as soon as possible and within one month, unless it is necessary to extend that timeframe for a further two months on the basis of the complexity of the request or a n</w:t>
      </w:r>
      <w:r>
        <w:t xml:space="preserve">umber of requests have been received from the individual.  </w:t>
      </w:r>
    </w:p>
    <w:p w:rsidR="00ED73E5" w:rsidRDefault="002562FA">
      <w:pPr>
        <w:spacing w:after="0" w:line="259" w:lineRule="auto"/>
        <w:ind w:left="730" w:firstLine="0"/>
      </w:pPr>
      <w:r>
        <w:t xml:space="preserve"> </w:t>
      </w:r>
    </w:p>
    <w:p w:rsidR="00ED73E5" w:rsidRDefault="002562FA">
      <w:pPr>
        <w:numPr>
          <w:ilvl w:val="0"/>
          <w:numId w:val="3"/>
        </w:numPr>
        <w:ind w:right="37" w:hanging="233"/>
      </w:pPr>
      <w:r>
        <w:t>The Right to restrict processing.  This is not an absolute right. An individual may ask the School to temporarily limit the use of their data (for example store it but not use it) when it is con</w:t>
      </w:r>
      <w:r>
        <w:t xml:space="preserve">sidering:  </w:t>
      </w:r>
    </w:p>
    <w:p w:rsidR="00ED73E5" w:rsidRDefault="002562FA">
      <w:pPr>
        <w:numPr>
          <w:ilvl w:val="1"/>
          <w:numId w:val="3"/>
        </w:numPr>
        <w:spacing w:after="5" w:line="248" w:lineRule="auto"/>
        <w:ind w:right="46" w:hanging="161"/>
      </w:pPr>
      <w:r>
        <w:t xml:space="preserve">A challenge made to the accuracy of their data, or </w:t>
      </w:r>
      <w:r>
        <w:t xml:space="preserve"> </w:t>
      </w:r>
    </w:p>
    <w:p w:rsidR="00ED73E5" w:rsidRDefault="002562FA">
      <w:pPr>
        <w:numPr>
          <w:ilvl w:val="1"/>
          <w:numId w:val="3"/>
        </w:numPr>
        <w:spacing w:after="5" w:line="248" w:lineRule="auto"/>
        <w:ind w:right="46" w:hanging="161"/>
      </w:pPr>
      <w:r>
        <w:t>An objection to the u</w:t>
      </w:r>
      <w:r>
        <w:t xml:space="preserve">se of their data.  </w:t>
      </w:r>
    </w:p>
    <w:p w:rsidR="00ED73E5" w:rsidRDefault="002562FA">
      <w:pPr>
        <w:spacing w:after="0" w:line="259" w:lineRule="auto"/>
        <w:ind w:left="730" w:firstLine="0"/>
      </w:pPr>
      <w:r>
        <w:t xml:space="preserve"> </w:t>
      </w:r>
    </w:p>
    <w:p w:rsidR="00ED73E5" w:rsidRDefault="002562FA">
      <w:pPr>
        <w:ind w:left="5" w:right="37"/>
      </w:pPr>
      <w:r>
        <w:t xml:space="preserve">In addition, the School may be asked to limit the use of data rather than delete it:  </w:t>
      </w:r>
    </w:p>
    <w:p w:rsidR="00ED73E5" w:rsidRDefault="002562FA">
      <w:pPr>
        <w:numPr>
          <w:ilvl w:val="1"/>
          <w:numId w:val="3"/>
        </w:numPr>
        <w:spacing w:after="5" w:line="248" w:lineRule="auto"/>
        <w:ind w:right="46" w:hanging="161"/>
      </w:pPr>
      <w:r>
        <w:t>If the individual does not want the School to delete the data</w:t>
      </w:r>
      <w:r>
        <w:t xml:space="preserve"> but does not wish to it continue to use it; </w:t>
      </w:r>
      <w:r>
        <w:t xml:space="preserve"> </w:t>
      </w:r>
    </w:p>
    <w:p w:rsidR="00ED73E5" w:rsidRDefault="002562FA">
      <w:pPr>
        <w:numPr>
          <w:ilvl w:val="1"/>
          <w:numId w:val="3"/>
        </w:numPr>
        <w:spacing w:after="5" w:line="248" w:lineRule="auto"/>
        <w:ind w:right="46" w:hanging="161"/>
      </w:pPr>
      <w:r>
        <w:t xml:space="preserve">In the event that the data was processed without a lawful basis; </w:t>
      </w:r>
      <w:r>
        <w:t xml:space="preserve"> </w:t>
      </w:r>
    </w:p>
    <w:p w:rsidR="00ED73E5" w:rsidRDefault="002562FA">
      <w:pPr>
        <w:numPr>
          <w:ilvl w:val="1"/>
          <w:numId w:val="3"/>
        </w:numPr>
        <w:spacing w:after="5" w:line="248" w:lineRule="auto"/>
        <w:ind w:right="46" w:hanging="161"/>
      </w:pPr>
      <w:r>
        <w:t xml:space="preserve">To create, exercise or defend legal claims. </w:t>
      </w:r>
      <w:r>
        <w:t xml:space="preserve"> </w:t>
      </w:r>
    </w:p>
    <w:p w:rsidR="00ED73E5" w:rsidRDefault="002562FA">
      <w:pPr>
        <w:spacing w:after="218" w:line="259" w:lineRule="auto"/>
        <w:ind w:left="10" w:firstLine="0"/>
      </w:pPr>
      <w:r>
        <w:t xml:space="preserve"> </w:t>
      </w:r>
    </w:p>
    <w:p w:rsidR="00ED73E5" w:rsidRDefault="002562FA">
      <w:pPr>
        <w:numPr>
          <w:ilvl w:val="0"/>
          <w:numId w:val="3"/>
        </w:numPr>
        <w:ind w:right="37" w:hanging="233"/>
      </w:pPr>
      <w:r>
        <w:t xml:space="preserve">The Right to data portability an </w:t>
      </w:r>
      <w:r>
        <w:t xml:space="preserve">individual can make a request in relation to data which is held electronically for it to be transferred to another organisation or to themselves where they have provided it either directly or through monitoring activities e.g. apps. The School only has to </w:t>
      </w:r>
      <w:r>
        <w:t xml:space="preserve">provide the information where it is electronically feasible. </w:t>
      </w:r>
    </w:p>
    <w:p w:rsidR="00ED73E5" w:rsidRDefault="002562FA">
      <w:pPr>
        <w:numPr>
          <w:ilvl w:val="0"/>
          <w:numId w:val="3"/>
        </w:numPr>
        <w:ind w:right="37" w:hanging="233"/>
      </w:pPr>
      <w:r>
        <w:t xml:space="preserve">The Right to object Individuals has a right to object in relation to the processing of data in respect of:  </w:t>
      </w:r>
    </w:p>
    <w:p w:rsidR="00ED73E5" w:rsidRDefault="002562FA">
      <w:pPr>
        <w:numPr>
          <w:ilvl w:val="1"/>
          <w:numId w:val="3"/>
        </w:numPr>
        <w:spacing w:after="5" w:line="248" w:lineRule="auto"/>
        <w:ind w:right="46" w:hanging="161"/>
      </w:pPr>
      <w:r>
        <w:t>a task carried out in the public interest except where personal data is processed for</w:t>
      </w:r>
      <w:r>
        <w:t xml:space="preserve"> historical research </w:t>
      </w:r>
      <w:r>
        <w:t xml:space="preserve">purposes or statistical purposes  </w:t>
      </w:r>
    </w:p>
    <w:p w:rsidR="00ED73E5" w:rsidRDefault="002562FA">
      <w:pPr>
        <w:numPr>
          <w:ilvl w:val="1"/>
          <w:numId w:val="3"/>
        </w:numPr>
        <w:spacing w:after="5" w:line="248" w:lineRule="auto"/>
        <w:ind w:right="46" w:hanging="161"/>
      </w:pPr>
      <w:r>
        <w:t>a task carried out in its legitimate intere</w:t>
      </w:r>
      <w:r>
        <w:t xml:space="preserve">sts  </w:t>
      </w:r>
    </w:p>
    <w:p w:rsidR="00ED73E5" w:rsidRDefault="002562FA">
      <w:pPr>
        <w:numPr>
          <w:ilvl w:val="1"/>
          <w:numId w:val="3"/>
        </w:numPr>
        <w:spacing w:after="5" w:line="248" w:lineRule="auto"/>
        <w:ind w:right="46" w:hanging="161"/>
      </w:pPr>
      <w:r>
        <w:t>scientific or historical research, or statistical purposes, or</w:t>
      </w:r>
      <w:r>
        <w:t xml:space="preserve"> </w:t>
      </w:r>
    </w:p>
    <w:p w:rsidR="00ED73E5" w:rsidRDefault="002562FA">
      <w:pPr>
        <w:numPr>
          <w:ilvl w:val="1"/>
          <w:numId w:val="3"/>
        </w:numPr>
        <w:spacing w:after="5" w:line="248" w:lineRule="auto"/>
        <w:ind w:right="46" w:hanging="161"/>
      </w:pPr>
      <w:r>
        <w:t xml:space="preserve">direct marketing. </w:t>
      </w:r>
      <w:r>
        <w:t xml:space="preserve"> </w:t>
      </w:r>
    </w:p>
    <w:p w:rsidR="00ED73E5" w:rsidRDefault="002562FA">
      <w:pPr>
        <w:spacing w:after="0" w:line="259" w:lineRule="auto"/>
        <w:ind w:left="730" w:firstLine="0"/>
      </w:pPr>
      <w:r>
        <w:t xml:space="preserve"> </w:t>
      </w:r>
    </w:p>
    <w:p w:rsidR="00ED73E5" w:rsidRDefault="002562FA">
      <w:pPr>
        <w:ind w:left="5" w:right="37"/>
      </w:pPr>
      <w:r>
        <w:t>Only the right to object to direct marketing is absolute, other o</w:t>
      </w:r>
      <w:r>
        <w:t xml:space="preserve">bjections will be assessed in accordance with data protection principles. The School will advise of any decision to refuse such a request within one month, together with reasons and details of how to complain and seek redress.  </w:t>
      </w:r>
    </w:p>
    <w:p w:rsidR="00ED73E5" w:rsidRDefault="002562FA">
      <w:pPr>
        <w:pStyle w:val="Heading1"/>
        <w:ind w:left="5" w:right="3712"/>
      </w:pPr>
      <w:r>
        <w:t>8. Data Protection Principl</w:t>
      </w:r>
      <w:r>
        <w:t xml:space="preserve">es  </w:t>
      </w:r>
    </w:p>
    <w:p w:rsidR="00ED73E5" w:rsidRDefault="002562FA">
      <w:pPr>
        <w:ind w:left="5" w:right="37"/>
      </w:pPr>
      <w:r>
        <w:t xml:space="preserve">The GDPR is based on 7 key data protection principles that the School complies with. The principles say that personal data must be:  </w:t>
      </w:r>
    </w:p>
    <w:p w:rsidR="00ED73E5" w:rsidRDefault="002562FA">
      <w:pPr>
        <w:numPr>
          <w:ilvl w:val="0"/>
          <w:numId w:val="4"/>
        </w:numPr>
        <w:ind w:right="37"/>
      </w:pPr>
      <w:r>
        <w:t>Processed lawfully, fairly and in a transparent manner –</w:t>
      </w:r>
      <w:r>
        <w:t xml:space="preserve"> the School will explain to individuals why the School needs </w:t>
      </w:r>
      <w:r>
        <w:t xml:space="preserve">their data and why it is processing it </w:t>
      </w:r>
      <w:r>
        <w:t>–</w:t>
      </w:r>
      <w:r>
        <w:t xml:space="preserve"> for example on consent forms (where consent is used as the basis for processing), and in its Privacy Notice(s). The School reviews its documentation and the basis for processing data on a regular basis  </w:t>
      </w:r>
    </w:p>
    <w:p w:rsidR="00ED73E5" w:rsidRDefault="002562FA">
      <w:pPr>
        <w:numPr>
          <w:ilvl w:val="0"/>
          <w:numId w:val="4"/>
        </w:numPr>
        <w:ind w:right="37"/>
      </w:pPr>
      <w:r>
        <w:t>Collected f</w:t>
      </w:r>
      <w:r>
        <w:t>or specified, explicit and legitimate purposes –</w:t>
      </w:r>
      <w:r>
        <w:t xml:space="preserve"> the School explains these reasons to the individuals concerned when it first collects their data. If the School wishes to use personal data for reasons other than those given when the data was first obtained</w:t>
      </w:r>
      <w:r>
        <w:t>, it will inform the individuals concerned before doing so, and will seek consent where necessary and appropriate unless the new purpose is compatible with that in respect of which consent was given, or there is another lawful basis for sharing the informa</w:t>
      </w:r>
      <w:r>
        <w:t xml:space="preserve">tion/ The School will document the basis for processing. </w:t>
      </w:r>
    </w:p>
    <w:p w:rsidR="00ED73E5" w:rsidRDefault="002562FA">
      <w:pPr>
        <w:numPr>
          <w:ilvl w:val="0"/>
          <w:numId w:val="4"/>
        </w:numPr>
        <w:ind w:right="37"/>
      </w:pPr>
      <w:r>
        <w:lastRenderedPageBreak/>
        <w:t>Adequate, relevant and limited to what i</w:t>
      </w:r>
      <w:r>
        <w:t xml:space="preserve">s necessary to fulfil the purposes for which it is processed - the School must only process the minimum amount of personal data that is necessary in order to </w:t>
      </w:r>
      <w:r>
        <w:t xml:space="preserve">undertake its work.  </w:t>
      </w:r>
    </w:p>
    <w:p w:rsidR="00ED73E5" w:rsidRDefault="002562FA">
      <w:pPr>
        <w:numPr>
          <w:ilvl w:val="0"/>
          <w:numId w:val="4"/>
        </w:numPr>
        <w:ind w:right="37"/>
      </w:pPr>
      <w:r>
        <w:t>Accurate and, where necessary, kept up to date –</w:t>
      </w:r>
      <w:r>
        <w:t xml:space="preserve"> the School will check the details of those on its databases at appropriate intervals and maintain the databases. It will consider and respond to requests for inaccurate data to be recti</w:t>
      </w:r>
      <w:r>
        <w:t xml:space="preserve">fied in accordance with the Data Protection Act 2018.  </w:t>
      </w:r>
    </w:p>
    <w:p w:rsidR="00ED73E5" w:rsidRDefault="002562FA">
      <w:pPr>
        <w:numPr>
          <w:ilvl w:val="0"/>
          <w:numId w:val="4"/>
        </w:numPr>
        <w:ind w:right="37"/>
      </w:pPr>
      <w:r>
        <w:t>Kept for no longer than is necessary for</w:t>
      </w:r>
      <w:r>
        <w:t xml:space="preserve"> the purposes for which it is processed </w:t>
      </w:r>
      <w:r>
        <w:t>–</w:t>
      </w:r>
      <w:r>
        <w:t xml:space="preserve"> We review what data we hold at appropriate intervals </w:t>
      </w:r>
      <w:r>
        <w:t>–</w:t>
      </w:r>
      <w:r>
        <w:t xml:space="preserve"> for example upon the annual review of the Record of Processing </w:t>
      </w:r>
      <w:r>
        <w:t>Activities (or sooner if needed). When the School no longer needs the personal data it holds, it will ensure that it is deleted or anonymised in accordance with the retention schedule. We only keep personal data, include special category data in an identif</w:t>
      </w:r>
      <w:r>
        <w:t xml:space="preserve">iable form for as long as is necessary for the purposes for which it was collected, or where there is a legal obligation to do so;  </w:t>
      </w:r>
    </w:p>
    <w:p w:rsidR="00ED73E5" w:rsidRDefault="002562FA">
      <w:pPr>
        <w:numPr>
          <w:ilvl w:val="0"/>
          <w:numId w:val="4"/>
        </w:numPr>
        <w:ind w:right="37"/>
      </w:pPr>
      <w:r>
        <w:t>Processed in a way that ensures it is appropriately secure –</w:t>
      </w:r>
      <w:r>
        <w:t xml:space="preserve"> the School implements appropriate technical measures to ensure</w:t>
      </w:r>
      <w:r>
        <w:t xml:space="preserve"> the security of data and systems for staff and all users.  </w:t>
      </w:r>
    </w:p>
    <w:p w:rsidR="00ED73E5" w:rsidRDefault="002562FA">
      <w:pPr>
        <w:ind w:left="740" w:right="37"/>
      </w:pPr>
      <w:r>
        <w:t xml:space="preserve">We adopt a risk- based approach to taking data offsite. Unless absolutely necessary, hard copies of special category personal data will not be removed from our premises.  </w:t>
      </w:r>
    </w:p>
    <w:p w:rsidR="00ED73E5" w:rsidRDefault="002562FA">
      <w:pPr>
        <w:spacing w:after="0"/>
        <w:ind w:left="740" w:right="37"/>
      </w:pPr>
      <w:r>
        <w:t>Any decision to remove the information must be based on the business need of the organisation or in the best interests of the individual, rather than for the convenience of the individual member of staff. It is always preferable for any special category pe</w:t>
      </w:r>
      <w:r>
        <w:t xml:space="preserve">rsonal data to be accessed via an appropriately encrypted means  rather than via hard copy, when off-site.  </w:t>
      </w:r>
    </w:p>
    <w:p w:rsidR="00ED73E5" w:rsidRDefault="002562FA">
      <w:pPr>
        <w:spacing w:after="218" w:line="259" w:lineRule="auto"/>
        <w:ind w:left="1450" w:firstLine="0"/>
      </w:pPr>
      <w:r>
        <w:t xml:space="preserve"> </w:t>
      </w:r>
    </w:p>
    <w:p w:rsidR="00ED73E5" w:rsidRDefault="002562FA">
      <w:pPr>
        <w:spacing w:after="34" w:line="453" w:lineRule="auto"/>
        <w:ind w:left="725" w:right="46"/>
      </w:pPr>
      <w:r>
        <w:t xml:space="preserve">If there is </w:t>
      </w:r>
      <w:r>
        <w:t>no reasonable alternative to removing hard copies from the organisation name’s site, the</w:t>
      </w:r>
      <w:r>
        <w:t xml:space="preserve"> following procedure will apply:  </w:t>
      </w:r>
    </w:p>
    <w:p w:rsidR="00ED73E5" w:rsidRDefault="002562FA">
      <w:pPr>
        <w:spacing w:after="36"/>
        <w:ind w:left="1460" w:right="37"/>
      </w:pPr>
      <w:r>
        <w:t>i.</w:t>
      </w:r>
      <w:r>
        <w:rPr>
          <w:rFonts w:ascii="Arial" w:eastAsia="Arial" w:hAnsi="Arial" w:cs="Arial"/>
        </w:rPr>
        <w:t xml:space="preserve"> </w:t>
      </w:r>
      <w:r>
        <w:rPr>
          <w:rFonts w:ascii="Arial" w:eastAsia="Arial" w:hAnsi="Arial" w:cs="Arial"/>
        </w:rPr>
        <w:tab/>
      </w:r>
      <w:r>
        <w:t>A reco</w:t>
      </w:r>
      <w:r>
        <w:t xml:space="preserve">rd of what information has been removed will be logged on site with the office so that there is a record of what has been removed </w:t>
      </w:r>
      <w:r>
        <w:t>–</w:t>
      </w:r>
      <w:r>
        <w:t xml:space="preserve"> for example health data in trip packs; ii.</w:t>
      </w:r>
      <w:r>
        <w:rPr>
          <w:rFonts w:ascii="Arial" w:eastAsia="Arial" w:hAnsi="Arial" w:cs="Arial"/>
        </w:rPr>
        <w:t xml:space="preserve"> </w:t>
      </w:r>
      <w:r>
        <w:rPr>
          <w:rFonts w:ascii="Arial" w:eastAsia="Arial" w:hAnsi="Arial" w:cs="Arial"/>
        </w:rPr>
        <w:tab/>
      </w:r>
      <w:r>
        <w:t xml:space="preserve">Information will be transported and stored in a lockable case/sealed unit; iii. </w:t>
      </w:r>
      <w:r>
        <w:t xml:space="preserve"> </w:t>
      </w:r>
    </w:p>
    <w:p w:rsidR="00ED73E5" w:rsidRDefault="002562FA">
      <w:pPr>
        <w:spacing w:after="38"/>
        <w:ind w:left="1460" w:right="37"/>
      </w:pPr>
      <w:r>
        <w:t>iii.</w:t>
      </w:r>
      <w:r>
        <w:rPr>
          <w:rFonts w:ascii="Arial" w:eastAsia="Arial" w:hAnsi="Arial" w:cs="Arial"/>
        </w:rPr>
        <w:t xml:space="preserve"> </w:t>
      </w:r>
      <w:r>
        <w:rPr>
          <w:rFonts w:ascii="Arial" w:eastAsia="Arial" w:hAnsi="Arial" w:cs="Arial"/>
        </w:rPr>
        <w:tab/>
      </w:r>
      <w:r>
        <w:t>Wherever possible, information that is removed from site will be pseudonymised;  iv.</w:t>
      </w:r>
      <w:r>
        <w:rPr>
          <w:rFonts w:ascii="Arial" w:eastAsia="Arial" w:hAnsi="Arial" w:cs="Arial"/>
        </w:rPr>
        <w:t xml:space="preserve"> </w:t>
      </w:r>
      <w:r>
        <w:rPr>
          <w:rFonts w:ascii="Arial" w:eastAsia="Arial" w:hAnsi="Arial" w:cs="Arial"/>
        </w:rPr>
        <w:tab/>
      </w:r>
      <w:r>
        <w:t xml:space="preserve">We adopt a risk- based approach, for example hard copy personal data with lower sensitivity (e.g. exercise books) may be taken off site, but if left in a vehicle </w:t>
      </w:r>
      <w:r>
        <w:t xml:space="preserve">must be locked in the boot, never left in a visible place, only for the shortest period of time and never overnight. Special Category Data (e.g. </w:t>
      </w:r>
      <w:r>
        <w:t xml:space="preserve">SEND, Safeguarding, Health data) must be kept on the staff member’s </w:t>
      </w:r>
      <w:r>
        <w:t xml:space="preserve">person at all times.  </w:t>
      </w:r>
    </w:p>
    <w:p w:rsidR="00ED73E5" w:rsidRDefault="002562FA">
      <w:pPr>
        <w:numPr>
          <w:ilvl w:val="3"/>
          <w:numId w:val="5"/>
        </w:numPr>
        <w:ind w:right="278" w:hanging="720"/>
      </w:pPr>
      <w:r>
        <w:t>Special category dat</w:t>
      </w:r>
      <w:r>
        <w:t xml:space="preserve">a must be returned to the School’s premises at the end of the working </w:t>
      </w:r>
      <w:r>
        <w:t>day, if not on a residential school trip. If this is not practicable, and a staff member needs to retain the information in their personal possession, this must be discussed in advance w</w:t>
      </w:r>
      <w:r>
        <w:t xml:space="preserve">ith a member of SLT including what measures will be taken to safeguard the information, given </w:t>
      </w:r>
      <w:r>
        <w:t xml:space="preserve">the risks that are beyond a staff member’s control </w:t>
      </w:r>
      <w:r>
        <w:t xml:space="preserve">in so doing and the potential consequences ensuing. The relevant member of the SLT must record their decision. </w:t>
      </w:r>
      <w:r>
        <w:t xml:space="preserve"> </w:t>
      </w:r>
    </w:p>
    <w:p w:rsidR="00ED73E5" w:rsidRDefault="002562FA">
      <w:pPr>
        <w:numPr>
          <w:ilvl w:val="3"/>
          <w:numId w:val="5"/>
        </w:numPr>
        <w:ind w:right="278" w:hanging="720"/>
      </w:pPr>
      <w:r>
        <w:t>Data will be tidied away when not in use (e.g. when staff undertake marking at home, it must be out of sight of family members, not left out and tidied away afterwards).  vii.</w:t>
      </w:r>
      <w:r>
        <w:rPr>
          <w:rFonts w:ascii="Arial" w:eastAsia="Arial" w:hAnsi="Arial" w:cs="Arial"/>
        </w:rPr>
        <w:t xml:space="preserve"> </w:t>
      </w:r>
      <w:r>
        <w:rPr>
          <w:rFonts w:ascii="Arial" w:eastAsia="Arial" w:hAnsi="Arial" w:cs="Arial"/>
        </w:rPr>
        <w:tab/>
      </w:r>
      <w:r>
        <w:t>Only those who have need to access the data concerned will be granted permiss</w:t>
      </w:r>
      <w:r>
        <w:t>ion and access to it.  viii.</w:t>
      </w:r>
      <w:r>
        <w:rPr>
          <w:rFonts w:ascii="Arial" w:eastAsia="Arial" w:hAnsi="Arial" w:cs="Arial"/>
        </w:rPr>
        <w:t xml:space="preserve"> </w:t>
      </w:r>
      <w:r>
        <w:rPr>
          <w:rFonts w:ascii="Arial" w:eastAsia="Arial" w:hAnsi="Arial" w:cs="Arial"/>
        </w:rPr>
        <w:tab/>
      </w:r>
      <w:r>
        <w:t xml:space="preserve">Our data security policy / acceptable use / remote </w:t>
      </w:r>
      <w:r>
        <w:lastRenderedPageBreak/>
        <w:t xml:space="preserve">working policies describe the requirements around bring your own device, remote working and password protection  </w:t>
      </w:r>
    </w:p>
    <w:p w:rsidR="00ED73E5" w:rsidRDefault="002562FA">
      <w:pPr>
        <w:numPr>
          <w:ilvl w:val="0"/>
          <w:numId w:val="4"/>
        </w:numPr>
        <w:spacing w:after="238"/>
        <w:ind w:right="37"/>
      </w:pPr>
      <w:r>
        <w:t>Accountability –</w:t>
      </w:r>
      <w:r>
        <w:t xml:space="preserve"> </w:t>
      </w:r>
      <w:r>
        <w:t xml:space="preserve">The School complies with its obligations under data protection laws including the GDPR and can demonstrate this via the measures set out in this policy including:  </w:t>
      </w:r>
    </w:p>
    <w:p w:rsidR="00ED73E5" w:rsidRDefault="002562FA">
      <w:pPr>
        <w:numPr>
          <w:ilvl w:val="1"/>
          <w:numId w:val="4"/>
        </w:numPr>
        <w:spacing w:after="39"/>
        <w:ind w:right="37" w:hanging="651"/>
      </w:pPr>
      <w:r>
        <w:t>Completing Data Protection Impact Asse</w:t>
      </w:r>
      <w:r>
        <w:t>ssments (DPIAs) where the School’s processing of pers</w:t>
      </w:r>
      <w:r>
        <w:t xml:space="preserve">onal data </w:t>
      </w:r>
      <w:r>
        <w:t xml:space="preserve">presents a high risk to rights and freedoms of individuals, and when introducing new technologies. This largely involves special category personal data.  </w:t>
      </w:r>
    </w:p>
    <w:p w:rsidR="00ED73E5" w:rsidRDefault="002562FA">
      <w:pPr>
        <w:numPr>
          <w:ilvl w:val="1"/>
          <w:numId w:val="4"/>
        </w:numPr>
        <w:spacing w:after="39"/>
        <w:ind w:right="37" w:hanging="651"/>
      </w:pPr>
      <w:r>
        <w:t>Integrating data protection into internal documents including this policy, any related poli</w:t>
      </w:r>
      <w:r>
        <w:t xml:space="preserve">cies and Privacy Notices;  </w:t>
      </w:r>
    </w:p>
    <w:p w:rsidR="00ED73E5" w:rsidRDefault="002562FA">
      <w:pPr>
        <w:numPr>
          <w:ilvl w:val="1"/>
          <w:numId w:val="4"/>
        </w:numPr>
        <w:spacing w:after="37"/>
        <w:ind w:right="37" w:hanging="651"/>
      </w:pPr>
      <w:r>
        <w:t>Regularly training members of staff on data protection law, this policy, any related policies and any other data protection matters; the School also maintains a record of attendance; Staff who process special category data, will</w:t>
      </w:r>
      <w:r>
        <w:t xml:space="preserve"> be provided with such additional training as appropriate for example on safeguarding systems. Records of training are maintained; </w:t>
      </w:r>
    </w:p>
    <w:p w:rsidR="00ED73E5" w:rsidRDefault="002562FA">
      <w:pPr>
        <w:numPr>
          <w:ilvl w:val="1"/>
          <w:numId w:val="4"/>
        </w:numPr>
        <w:spacing w:after="39"/>
        <w:ind w:right="37" w:hanging="651"/>
      </w:pPr>
      <w:r>
        <w:t>Regularly conducting reviews and audits to test its privacy measures and ensure compliance with relevant legislation and sch</w:t>
      </w:r>
      <w:r>
        <w:t xml:space="preserve">ool policies;  </w:t>
      </w:r>
    </w:p>
    <w:p w:rsidR="00ED73E5" w:rsidRDefault="002562FA">
      <w:pPr>
        <w:numPr>
          <w:ilvl w:val="1"/>
          <w:numId w:val="4"/>
        </w:numPr>
        <w:spacing w:after="40"/>
        <w:ind w:right="37" w:hanging="651"/>
      </w:pPr>
      <w:r>
        <w:t xml:space="preserve">Maintaining records of its processing activities for all personal data that it holds;  </w:t>
      </w:r>
    </w:p>
    <w:p w:rsidR="00ED73E5" w:rsidRDefault="002562FA">
      <w:pPr>
        <w:numPr>
          <w:ilvl w:val="1"/>
          <w:numId w:val="4"/>
        </w:numPr>
        <w:spacing w:after="37"/>
        <w:ind w:right="37" w:hanging="651"/>
      </w:pPr>
      <w:r>
        <w:t xml:space="preserve">Policies related to the handling of data and associated documentation will be regularly reviewed on a rolling basis and updated in accordance with new guidance, legislation and practice. They will be publicised to staff who will be required to familiarise </w:t>
      </w:r>
      <w:r>
        <w:t xml:space="preserve">themselves with them;  </w:t>
      </w:r>
    </w:p>
    <w:p w:rsidR="00ED73E5" w:rsidRDefault="002562FA">
      <w:pPr>
        <w:numPr>
          <w:ilvl w:val="1"/>
          <w:numId w:val="4"/>
        </w:numPr>
        <w:spacing w:after="43"/>
        <w:ind w:right="37" w:hanging="651"/>
      </w:pPr>
      <w:r>
        <w:t xml:space="preserve">The Record of Processing Activities will be maintained and reviewed at least annually; </w:t>
      </w:r>
    </w:p>
    <w:p w:rsidR="00ED73E5" w:rsidRDefault="002562FA">
      <w:pPr>
        <w:numPr>
          <w:ilvl w:val="1"/>
          <w:numId w:val="4"/>
        </w:numPr>
        <w:ind w:right="37" w:hanging="651"/>
      </w:pPr>
      <w:r>
        <w:t>Where any breaches of personal data have occurred, the reasons for this will be reviewed and changes made to practice and procedure as appropria</w:t>
      </w:r>
      <w:r>
        <w:t>te;  IX.</w:t>
      </w:r>
      <w:r>
        <w:rPr>
          <w:rFonts w:ascii="Arial" w:eastAsia="Arial" w:hAnsi="Arial" w:cs="Arial"/>
        </w:rPr>
        <w:t xml:space="preserve"> </w:t>
      </w:r>
      <w:r>
        <w:rPr>
          <w:rFonts w:ascii="Arial" w:eastAsia="Arial" w:hAnsi="Arial" w:cs="Arial"/>
        </w:rPr>
        <w:tab/>
      </w:r>
      <w:r>
        <w:t xml:space="preserve">Stakeholders will manage risks and compliance  </w:t>
      </w:r>
    </w:p>
    <w:p w:rsidR="00ED73E5" w:rsidRDefault="002562FA">
      <w:pPr>
        <w:pStyle w:val="Heading1"/>
        <w:ind w:left="5" w:right="3712"/>
      </w:pPr>
      <w:r>
        <w:t xml:space="preserve">9. Processing Personal Data  </w:t>
      </w:r>
    </w:p>
    <w:p w:rsidR="00ED73E5" w:rsidRDefault="002562FA">
      <w:pPr>
        <w:spacing w:after="258" w:line="248" w:lineRule="auto"/>
        <w:ind w:right="46"/>
      </w:pPr>
      <w:r>
        <w:t xml:space="preserve">In order to ensure that the School’s processing of personal data is lawful; it will always identify one of the following </w:t>
      </w:r>
      <w:r>
        <w:t xml:space="preserve">six grounds for processing before starting the </w:t>
      </w:r>
      <w:r>
        <w:t xml:space="preserve">processing:  </w:t>
      </w:r>
    </w:p>
    <w:p w:rsidR="00ED73E5" w:rsidRDefault="002562FA">
      <w:pPr>
        <w:numPr>
          <w:ilvl w:val="0"/>
          <w:numId w:val="6"/>
        </w:numPr>
        <w:spacing w:after="6"/>
        <w:ind w:right="37" w:hanging="360"/>
      </w:pPr>
      <w:r>
        <w:t xml:space="preserve">The data needs to be processed so that the School can fulfil a contract with the individual, or the individual has asked the School to take specific steps before entering into a contract;  </w:t>
      </w:r>
    </w:p>
    <w:p w:rsidR="00ED73E5" w:rsidRDefault="002562FA">
      <w:pPr>
        <w:numPr>
          <w:ilvl w:val="0"/>
          <w:numId w:val="6"/>
        </w:numPr>
        <w:spacing w:after="2"/>
        <w:ind w:right="37" w:hanging="360"/>
      </w:pPr>
      <w:r>
        <w:t>The data needs to be processed so that the school ca</w:t>
      </w:r>
      <w:r>
        <w:t xml:space="preserve">n comply with a legal obligation;  </w:t>
      </w:r>
    </w:p>
    <w:p w:rsidR="00ED73E5" w:rsidRDefault="002562FA">
      <w:pPr>
        <w:numPr>
          <w:ilvl w:val="0"/>
          <w:numId w:val="6"/>
        </w:numPr>
        <w:spacing w:after="5" w:line="248" w:lineRule="auto"/>
        <w:ind w:right="37" w:hanging="360"/>
      </w:pPr>
      <w:r>
        <w:t>The data needs to be processed to ensure the vital inte</w:t>
      </w:r>
      <w:r>
        <w:t xml:space="preserve">rests of the individual e.g. to protect someone’s life; </w:t>
      </w:r>
      <w:r>
        <w:t xml:space="preserve"> </w:t>
      </w:r>
    </w:p>
    <w:p w:rsidR="00ED73E5" w:rsidRDefault="002562FA">
      <w:pPr>
        <w:numPr>
          <w:ilvl w:val="0"/>
          <w:numId w:val="6"/>
        </w:numPr>
        <w:spacing w:after="3"/>
        <w:ind w:right="37" w:hanging="360"/>
      </w:pPr>
      <w:r>
        <w:t xml:space="preserve">The data needs to be processed so that the School, as a public authority, can perform a task in the public </w:t>
      </w:r>
      <w:r>
        <w:t xml:space="preserve">interest, and carry out its official functions;  </w:t>
      </w:r>
    </w:p>
    <w:p w:rsidR="00ED73E5" w:rsidRDefault="002562FA">
      <w:pPr>
        <w:numPr>
          <w:ilvl w:val="0"/>
          <w:numId w:val="6"/>
        </w:numPr>
        <w:spacing w:after="6"/>
        <w:ind w:right="37" w:hanging="360"/>
      </w:pPr>
      <w:r>
        <w:t xml:space="preserve">The data needs to be processed for the legitimate interests of the School or a third party where necessary, balancing the rights of freedoms of the individual).  </w:t>
      </w:r>
    </w:p>
    <w:p w:rsidR="00ED73E5" w:rsidRDefault="002562FA">
      <w:pPr>
        <w:numPr>
          <w:ilvl w:val="0"/>
          <w:numId w:val="6"/>
        </w:numPr>
        <w:spacing w:after="6"/>
        <w:ind w:right="37" w:hanging="360"/>
      </w:pPr>
      <w:r>
        <w:t>However, where the School can use the publi</w:t>
      </w:r>
      <w:r>
        <w:t xml:space="preserve">c task basis for processing, it will do so rather than rely on legitimate interests as the basis for processing.  </w:t>
      </w:r>
    </w:p>
    <w:p w:rsidR="00ED73E5" w:rsidRDefault="002562FA">
      <w:pPr>
        <w:numPr>
          <w:ilvl w:val="0"/>
          <w:numId w:val="6"/>
        </w:numPr>
        <w:spacing w:after="0"/>
        <w:ind w:right="37" w:hanging="360"/>
      </w:pPr>
      <w:r>
        <w:t>The individual (or their parent/carer when appropriate in the case of a pupil/ student) has freely given clear consent. In the case of specia</w:t>
      </w:r>
      <w:r>
        <w:t xml:space="preserve">l categories of personal data, this must be explicit consent. The School will seek consent to process data from the pupil / student or parent depending on their age and capacity to understand what is being asked for. </w:t>
      </w:r>
    </w:p>
    <w:p w:rsidR="00ED73E5" w:rsidRDefault="002562FA">
      <w:pPr>
        <w:spacing w:after="218" w:line="259" w:lineRule="auto"/>
        <w:ind w:left="10" w:firstLine="0"/>
      </w:pPr>
      <w:r>
        <w:t xml:space="preserve"> </w:t>
      </w:r>
    </w:p>
    <w:p w:rsidR="00ED73E5" w:rsidRDefault="002562FA">
      <w:pPr>
        <w:ind w:left="5" w:right="37"/>
      </w:pPr>
      <w:r>
        <w:lastRenderedPageBreak/>
        <w:t xml:space="preserve">In addition to the legal basis to process personal data, special categories of personal data also require an additional condition for processing under Article 9 of the GDPR. The grounds that we may rely on include:  </w:t>
      </w:r>
    </w:p>
    <w:p w:rsidR="00ED73E5" w:rsidRDefault="002562FA">
      <w:pPr>
        <w:numPr>
          <w:ilvl w:val="0"/>
          <w:numId w:val="7"/>
        </w:numPr>
        <w:ind w:right="37" w:hanging="233"/>
      </w:pPr>
      <w:r>
        <w:t>The individual has given explicit conse</w:t>
      </w:r>
      <w:r>
        <w:t xml:space="preserve">nt to the processing of those special categories of personal data for one or more specified purposes;  </w:t>
      </w:r>
    </w:p>
    <w:p w:rsidR="00ED73E5" w:rsidRDefault="002562FA">
      <w:pPr>
        <w:numPr>
          <w:ilvl w:val="0"/>
          <w:numId w:val="7"/>
        </w:numPr>
        <w:ind w:right="37" w:hanging="233"/>
      </w:pPr>
      <w:r>
        <w:t>Processing is necessary for the purposes of carrying out the obligations and exercising specific rights under employment, health and social security and</w:t>
      </w:r>
      <w:r>
        <w:t xml:space="preserve"> social protection law and research; a full list can be found in Schedule 1 Part 1 of the Data Protection Act 2018.  </w:t>
      </w:r>
    </w:p>
    <w:p w:rsidR="00ED73E5" w:rsidRDefault="002562FA">
      <w:pPr>
        <w:spacing w:after="241"/>
        <w:ind w:left="5" w:right="37"/>
      </w:pPr>
      <w:r>
        <w:t xml:space="preserve">Health or social care purposes includes the following purposes:  </w:t>
      </w:r>
    </w:p>
    <w:p w:rsidR="00ED73E5" w:rsidRDefault="002562FA">
      <w:pPr>
        <w:ind w:left="380" w:right="4369"/>
      </w:pPr>
      <w:r>
        <w:t>i.</w:t>
      </w:r>
      <w:r>
        <w:rPr>
          <w:rFonts w:ascii="Arial" w:eastAsia="Arial" w:hAnsi="Arial" w:cs="Arial"/>
        </w:rPr>
        <w:t xml:space="preserve"> </w:t>
      </w:r>
      <w:r>
        <w:t>Preventative or occupational medicine  ii.</w:t>
      </w:r>
      <w:r>
        <w:rPr>
          <w:rFonts w:ascii="Arial" w:eastAsia="Arial" w:hAnsi="Arial" w:cs="Arial"/>
        </w:rPr>
        <w:t xml:space="preserve"> </w:t>
      </w:r>
      <w:r>
        <w:t>The assessment of the work</w:t>
      </w:r>
      <w:r>
        <w:t xml:space="preserve">ing capacity of the employee  </w:t>
      </w:r>
    </w:p>
    <w:p w:rsidR="00ED73E5" w:rsidRDefault="002562FA">
      <w:pPr>
        <w:numPr>
          <w:ilvl w:val="0"/>
          <w:numId w:val="7"/>
        </w:numPr>
        <w:ind w:right="37" w:hanging="233"/>
      </w:pPr>
      <w:r>
        <w:t xml:space="preserve">Processing is necessary to protect the vital interests of the individual or of another natural person where the individual is physically or legally incapable of giving consent;  </w:t>
      </w:r>
    </w:p>
    <w:p w:rsidR="00ED73E5" w:rsidRDefault="002562FA">
      <w:pPr>
        <w:numPr>
          <w:ilvl w:val="0"/>
          <w:numId w:val="7"/>
        </w:numPr>
        <w:ind w:right="37" w:hanging="233"/>
      </w:pPr>
      <w:r>
        <w:t xml:space="preserve">Processing relates to personal data which are </w:t>
      </w:r>
      <w:r>
        <w:t xml:space="preserve">manifestly made public by the individual;  </w:t>
      </w:r>
    </w:p>
    <w:p w:rsidR="00ED73E5" w:rsidRDefault="002562FA">
      <w:pPr>
        <w:numPr>
          <w:ilvl w:val="0"/>
          <w:numId w:val="7"/>
        </w:numPr>
        <w:ind w:right="37" w:hanging="233"/>
      </w:pPr>
      <w:r>
        <w:t xml:space="preserve">Processing is necessary for the establishment, exercise or defence of legal claims or whenever courts are acting in their judicial capacity;  </w:t>
      </w:r>
    </w:p>
    <w:p w:rsidR="00ED73E5" w:rsidRDefault="002562FA">
      <w:pPr>
        <w:numPr>
          <w:ilvl w:val="0"/>
          <w:numId w:val="7"/>
        </w:numPr>
        <w:ind w:right="37" w:hanging="233"/>
      </w:pPr>
      <w:r>
        <w:t>Processing is necessary for reasons of substantial public interest bu</w:t>
      </w:r>
      <w:r>
        <w:t xml:space="preserve">t must be clearly demonstrated and assessed as part of the public interest test and evidenced throughout the decision- making process.  </w:t>
      </w:r>
    </w:p>
    <w:p w:rsidR="00ED73E5" w:rsidRDefault="002562FA">
      <w:pPr>
        <w:spacing w:after="250"/>
        <w:ind w:left="5" w:right="37"/>
      </w:pPr>
      <w:r>
        <w:t>These grounds include the following (the full list of defined purposes may be found in Schedule 1 Part 2 of the Data Pr</w:t>
      </w:r>
      <w:r>
        <w:t xml:space="preserve">otection Act 2018):  </w:t>
      </w:r>
    </w:p>
    <w:p w:rsidR="00ED73E5" w:rsidRDefault="002562FA">
      <w:pPr>
        <w:numPr>
          <w:ilvl w:val="1"/>
          <w:numId w:val="8"/>
        </w:numPr>
        <w:spacing w:after="27"/>
        <w:ind w:right="37" w:hanging="360"/>
      </w:pPr>
      <w:r>
        <w:t xml:space="preserve">Statutory and government purposes </w:t>
      </w:r>
    </w:p>
    <w:p w:rsidR="00ED73E5" w:rsidRDefault="002562FA">
      <w:pPr>
        <w:numPr>
          <w:ilvl w:val="1"/>
          <w:numId w:val="8"/>
        </w:numPr>
        <w:spacing w:after="28"/>
        <w:ind w:right="37" w:hanging="360"/>
      </w:pPr>
      <w:r>
        <w:t xml:space="preserve">Safeguarding of children or individuals at risk  </w:t>
      </w:r>
    </w:p>
    <w:p w:rsidR="00ED73E5" w:rsidRDefault="002562FA">
      <w:pPr>
        <w:numPr>
          <w:ilvl w:val="1"/>
          <w:numId w:val="8"/>
        </w:numPr>
        <w:spacing w:after="27"/>
        <w:ind w:right="37" w:hanging="360"/>
      </w:pPr>
      <w:r>
        <w:t xml:space="preserve">Legal claims  </w:t>
      </w:r>
    </w:p>
    <w:p w:rsidR="00ED73E5" w:rsidRDefault="002562FA">
      <w:pPr>
        <w:numPr>
          <w:ilvl w:val="1"/>
          <w:numId w:val="8"/>
        </w:numPr>
        <w:spacing w:after="28"/>
        <w:ind w:right="37" w:hanging="360"/>
      </w:pPr>
      <w:r>
        <w:t xml:space="preserve">Equality of opportunity or treatment  </w:t>
      </w:r>
    </w:p>
    <w:p w:rsidR="00ED73E5" w:rsidRDefault="002562FA">
      <w:pPr>
        <w:numPr>
          <w:ilvl w:val="1"/>
          <w:numId w:val="8"/>
        </w:numPr>
        <w:spacing w:after="28"/>
        <w:ind w:right="37" w:hanging="360"/>
      </w:pPr>
      <w:r>
        <w:t xml:space="preserve">Counselling </w:t>
      </w:r>
    </w:p>
    <w:p w:rsidR="00ED73E5" w:rsidRDefault="002562FA">
      <w:pPr>
        <w:numPr>
          <w:ilvl w:val="1"/>
          <w:numId w:val="8"/>
        </w:numPr>
        <w:spacing w:after="182"/>
        <w:ind w:right="37" w:hanging="360"/>
      </w:pPr>
      <w:r>
        <w:t xml:space="preserve">Occupational pensions </w:t>
      </w:r>
    </w:p>
    <w:p w:rsidR="00ED73E5" w:rsidRDefault="002562FA">
      <w:pPr>
        <w:numPr>
          <w:ilvl w:val="0"/>
          <w:numId w:val="7"/>
        </w:numPr>
        <w:ind w:right="37" w:hanging="233"/>
      </w:pPr>
      <w:r>
        <w:t>Processing is necessary for the purposes of preventive or occupational medicine, for the assessment of the working capacity of the employee, medical diagnosis, the provision of health or social care or treatment or the management of health or social care s</w:t>
      </w:r>
      <w:r>
        <w:t xml:space="preserve">ystems and services on the basis of Union or Member State law or pursuant to contract with a health professional and subject to the conditions and safeguards referred to in paragraph 3 ; </w:t>
      </w:r>
    </w:p>
    <w:p w:rsidR="00ED73E5" w:rsidRDefault="002562FA">
      <w:pPr>
        <w:numPr>
          <w:ilvl w:val="0"/>
          <w:numId w:val="7"/>
        </w:numPr>
        <w:ind w:right="37" w:hanging="233"/>
      </w:pPr>
      <w:r>
        <w:t>Processing is necessary for reasons of public interest in the area o</w:t>
      </w:r>
      <w:r>
        <w:t xml:space="preserve">f public health; </w:t>
      </w:r>
    </w:p>
    <w:p w:rsidR="00ED73E5" w:rsidRDefault="002562FA">
      <w:pPr>
        <w:numPr>
          <w:ilvl w:val="0"/>
          <w:numId w:val="7"/>
        </w:numPr>
        <w:ind w:right="37" w:hanging="233"/>
      </w:pPr>
      <w:r>
        <w:t xml:space="preserve">Processing is necessary for archiving purposes in the public interest, scientific or historical research purposes or statistical purposes.  </w:t>
      </w:r>
    </w:p>
    <w:p w:rsidR="00ED73E5" w:rsidRDefault="002562FA">
      <w:pPr>
        <w:ind w:left="5" w:right="37"/>
      </w:pPr>
      <w:r>
        <w:t>Deciding upon the correct legal basis for processing data can be difficult and more than one grou</w:t>
      </w:r>
      <w:r>
        <w:t xml:space="preserve">nd may be applicable.  </w:t>
      </w:r>
    </w:p>
    <w:p w:rsidR="00ED73E5" w:rsidRDefault="002562FA">
      <w:pPr>
        <w:ind w:left="5" w:right="37"/>
      </w:pPr>
      <w:r>
        <w:t xml:space="preserve">We must also comply with Schedule 1 of the Data Protection Act (as well as Articles 6 and Article 9), when we are processing data where the </w:t>
      </w:r>
      <w:r>
        <w:t xml:space="preserve">conditions relate to employment, health and research or substantial public interest as follows:  </w:t>
      </w:r>
    </w:p>
    <w:p w:rsidR="00ED73E5" w:rsidRDefault="002562FA">
      <w:pPr>
        <w:ind w:left="5" w:right="37"/>
      </w:pPr>
      <w:r>
        <w:lastRenderedPageBreak/>
        <w:t xml:space="preserve">Legal basis for processing criminal offence data  </w:t>
      </w:r>
    </w:p>
    <w:p w:rsidR="00ED73E5" w:rsidRDefault="002562FA">
      <w:pPr>
        <w:ind w:left="5" w:right="37"/>
      </w:pPr>
      <w:r>
        <w:t>Criminal offence data includes information about criminal allegations, criminal offences, criminal proceedi</w:t>
      </w:r>
      <w:r>
        <w:t xml:space="preserve">ngs and criminal convictions. We do not maintain a register of criminal convictions.  </w:t>
      </w:r>
    </w:p>
    <w:p w:rsidR="00ED73E5" w:rsidRDefault="002562FA">
      <w:pPr>
        <w:ind w:left="5" w:right="37"/>
      </w:pPr>
      <w:r>
        <w:t xml:space="preserve">When processing this type of data, we are most likely to rely on one of the following bases:  </w:t>
      </w:r>
    </w:p>
    <w:p w:rsidR="00ED73E5" w:rsidRDefault="002562FA">
      <w:pPr>
        <w:numPr>
          <w:ilvl w:val="0"/>
          <w:numId w:val="9"/>
        </w:numPr>
        <w:ind w:right="37"/>
      </w:pPr>
      <w:r>
        <w:t>The processing is necessary for the purposes of performing or exercising o</w:t>
      </w:r>
      <w:r>
        <w:t>b</w:t>
      </w:r>
      <w:r>
        <w:t xml:space="preserve">ligations or rights which are imposed or conferred by law on the controller or the individual in connection with employment, social security or social protection; or  </w:t>
      </w:r>
    </w:p>
    <w:p w:rsidR="00ED73E5" w:rsidRDefault="002562FA">
      <w:pPr>
        <w:numPr>
          <w:ilvl w:val="0"/>
          <w:numId w:val="9"/>
        </w:numPr>
        <w:ind w:right="37"/>
      </w:pPr>
      <w:r>
        <w:t>Consent –</w:t>
      </w:r>
      <w:r>
        <w:t xml:space="preserve"> where freely given. The School acknowledges because of the potential for the </w:t>
      </w:r>
      <w:r>
        <w:t xml:space="preserve">imbalance of power that it may be difficult for consent to be deemed valid and will only rely on this where no other ground applies.  </w:t>
      </w:r>
    </w:p>
    <w:p w:rsidR="00ED73E5" w:rsidRDefault="002562FA">
      <w:pPr>
        <w:pStyle w:val="Heading1"/>
        <w:ind w:left="5" w:right="3712"/>
      </w:pPr>
      <w:r>
        <w:t xml:space="preserve">10. Sharing Personal Data  </w:t>
      </w:r>
    </w:p>
    <w:p w:rsidR="00ED73E5" w:rsidRDefault="002562FA">
      <w:pPr>
        <w:spacing w:after="228" w:line="248" w:lineRule="auto"/>
        <w:ind w:right="46"/>
      </w:pPr>
      <w:r>
        <w:t xml:space="preserve">Please refer to the School’s Privacy Notice(s). </w:t>
      </w:r>
      <w:r>
        <w:t xml:space="preserve"> </w:t>
      </w:r>
    </w:p>
    <w:p w:rsidR="00ED73E5" w:rsidRDefault="002562FA">
      <w:pPr>
        <w:numPr>
          <w:ilvl w:val="0"/>
          <w:numId w:val="10"/>
        </w:numPr>
        <w:spacing w:after="238"/>
        <w:ind w:right="41"/>
      </w:pPr>
      <w:r>
        <w:t>The School will only share personal data un</w:t>
      </w:r>
      <w:r>
        <w:t>d</w:t>
      </w:r>
      <w:r>
        <w:t xml:space="preserve">er limited circumstances, when there is a lawful basis to do so and where identified in the Privacy Notice(s). The following principles apply:  </w:t>
      </w:r>
    </w:p>
    <w:p w:rsidR="00ED73E5" w:rsidRDefault="002562FA">
      <w:pPr>
        <w:numPr>
          <w:ilvl w:val="1"/>
          <w:numId w:val="10"/>
        </w:numPr>
        <w:spacing w:after="37"/>
        <w:ind w:right="37" w:hanging="581"/>
      </w:pPr>
      <w:r>
        <w:t>The School will share data if there is an issue with a student /pupil or third party, for example, parent/care</w:t>
      </w:r>
      <w:r>
        <w:t xml:space="preserve">r that puts the safety of staff or others at risk; </w:t>
      </w:r>
    </w:p>
    <w:p w:rsidR="00ED73E5" w:rsidRDefault="002562FA">
      <w:pPr>
        <w:numPr>
          <w:ilvl w:val="1"/>
          <w:numId w:val="10"/>
        </w:numPr>
        <w:spacing w:after="39"/>
        <w:ind w:right="37" w:hanging="581"/>
      </w:pPr>
      <w:r>
        <w:t>The School will share data where there is a need to liaise with other agencies. It will seek consent as necessary and appropriate before doing so. However, where child protection and safeguarding concerns</w:t>
      </w:r>
      <w:r>
        <w:t xml:space="preserve"> ap</w:t>
      </w:r>
      <w:r>
        <w:t xml:space="preserve">ply, it will apply the “Seven golden rules of information sharing” which provide that in limited </w:t>
      </w:r>
      <w:r>
        <w:t xml:space="preserve">circumstances data may be shared with external agencies without the knowledge or consent of the parent or student; </w:t>
      </w:r>
    </w:p>
    <w:p w:rsidR="00ED73E5" w:rsidRDefault="002562FA">
      <w:pPr>
        <w:numPr>
          <w:ilvl w:val="1"/>
          <w:numId w:val="10"/>
        </w:numPr>
        <w:ind w:right="37" w:hanging="581"/>
      </w:pPr>
      <w:r>
        <w:t>The School’s suppliers and contractors inclu</w:t>
      </w:r>
      <w:r>
        <w:t xml:space="preserve">ding its data protection officer may need data to provide services. When sharing data, the School will:  </w:t>
      </w:r>
    </w:p>
    <w:p w:rsidR="00ED73E5" w:rsidRDefault="002562FA">
      <w:pPr>
        <w:ind w:left="730" w:right="37" w:firstLine="360"/>
      </w:pPr>
      <w:r>
        <w:t>▪</w:t>
      </w:r>
      <w:r>
        <w:t xml:space="preserve"> Only appoint suppliers or contractors which can provide sufficient guarantees that they comply with data</w:t>
      </w:r>
      <w:r>
        <w:t xml:space="preserve"> protection law;  </w:t>
      </w:r>
    </w:p>
    <w:p w:rsidR="00ED73E5" w:rsidRDefault="002562FA">
      <w:pPr>
        <w:ind w:left="730" w:right="37" w:firstLine="360"/>
      </w:pPr>
      <w:r>
        <w:t>▪</w:t>
      </w:r>
      <w:r>
        <w:t xml:space="preserve"> Establish a data processing contract with the supplier or contractor, either in the contract or as a standalone agreement, to ensure the fair and lawful processing of any personal data it shares where there is regular sharing;  </w:t>
      </w:r>
    </w:p>
    <w:p w:rsidR="00ED73E5" w:rsidRDefault="002562FA">
      <w:pPr>
        <w:ind w:left="730" w:right="37" w:firstLine="360"/>
      </w:pPr>
      <w:r>
        <w:t>▪</w:t>
      </w:r>
      <w:r>
        <w:t xml:space="preserve"> Only</w:t>
      </w:r>
      <w:r>
        <w:t xml:space="preserve"> share data that the supplier or contractor needs to carry out their service, and information necessary to keep them safe while working with the School.  </w:t>
      </w:r>
    </w:p>
    <w:p w:rsidR="00ED73E5" w:rsidRDefault="002562FA">
      <w:pPr>
        <w:numPr>
          <w:ilvl w:val="0"/>
          <w:numId w:val="10"/>
        </w:numPr>
        <w:spacing w:after="224" w:line="248" w:lineRule="auto"/>
        <w:ind w:right="41"/>
      </w:pPr>
      <w:r>
        <w:t xml:space="preserve">The School may also share personal data with law enforcement and government bodies where there is </w:t>
      </w:r>
      <w:r>
        <w:t>a l</w:t>
      </w:r>
      <w:r>
        <w:t xml:space="preserve">awful requirement / basis for us to do so, including:  </w:t>
      </w:r>
    </w:p>
    <w:p w:rsidR="00ED73E5" w:rsidRDefault="002562FA">
      <w:pPr>
        <w:spacing w:after="0"/>
        <w:ind w:left="740" w:right="37"/>
      </w:pPr>
      <w:r>
        <w:t xml:space="preserve">For the prevention or detection of crime and/or fraud;  </w:t>
      </w:r>
    </w:p>
    <w:p w:rsidR="00ED73E5" w:rsidRDefault="002562FA">
      <w:pPr>
        <w:spacing w:after="0"/>
        <w:ind w:left="740" w:right="37"/>
      </w:pPr>
      <w:r>
        <w:t xml:space="preserve">For the apprehension or prosecution of offenders;  </w:t>
      </w:r>
    </w:p>
    <w:p w:rsidR="00ED73E5" w:rsidRDefault="002562FA">
      <w:pPr>
        <w:spacing w:after="0"/>
        <w:ind w:left="740" w:right="37"/>
      </w:pPr>
      <w:r>
        <w:t xml:space="preserve">For the assessment or collection of tax owed to HMRC; </w:t>
      </w:r>
    </w:p>
    <w:p w:rsidR="00ED73E5" w:rsidRDefault="002562FA">
      <w:pPr>
        <w:tabs>
          <w:tab w:val="center" w:pos="2399"/>
        </w:tabs>
        <w:spacing w:after="0"/>
        <w:ind w:left="-5" w:firstLine="0"/>
      </w:pPr>
      <w:r>
        <w:t xml:space="preserve">  </w:t>
      </w:r>
      <w:r>
        <w:tab/>
        <w:t>In connection with legal proceedi</w:t>
      </w:r>
      <w:r>
        <w:t xml:space="preserve">ngs;  </w:t>
      </w:r>
    </w:p>
    <w:p w:rsidR="00ED73E5" w:rsidRDefault="002562FA">
      <w:pPr>
        <w:spacing w:after="0"/>
        <w:ind w:left="740" w:right="37"/>
      </w:pPr>
      <w:r>
        <w:t xml:space="preserve">For research and statistical purposes, as long as personal data is sufficiently anonymised, or consent has   been provided.  </w:t>
      </w:r>
    </w:p>
    <w:p w:rsidR="00ED73E5" w:rsidRDefault="002562FA">
      <w:pPr>
        <w:spacing w:after="0" w:line="259" w:lineRule="auto"/>
        <w:ind w:left="730" w:firstLine="0"/>
      </w:pPr>
      <w:r>
        <w:t xml:space="preserve"> </w:t>
      </w:r>
    </w:p>
    <w:p w:rsidR="00ED73E5" w:rsidRDefault="002562FA">
      <w:pPr>
        <w:ind w:left="5" w:right="37"/>
      </w:pPr>
      <w:r>
        <w:lastRenderedPageBreak/>
        <w:t>The School may also share personal data with emergency services and local authorities to help them to respond to an emerg</w:t>
      </w:r>
      <w:r>
        <w:t xml:space="preserve">ency situation that affects pupils/ students or staff.  </w:t>
      </w:r>
    </w:p>
    <w:p w:rsidR="00ED73E5" w:rsidRDefault="002562FA">
      <w:pPr>
        <w:pStyle w:val="Heading1"/>
        <w:ind w:left="5" w:right="3712"/>
      </w:pPr>
      <w:r>
        <w:t xml:space="preserve">11. Data Protection by Design and Default  </w:t>
      </w:r>
    </w:p>
    <w:p w:rsidR="00ED73E5" w:rsidRDefault="002562FA">
      <w:pPr>
        <w:ind w:left="5" w:right="37"/>
      </w:pPr>
      <w:r>
        <w:t>The School has a legal obligation to integrate appropriate technical and organisational measures into all of its processing activities, and to consider thi</w:t>
      </w:r>
      <w:r>
        <w:t xml:space="preserve">s aspect before embarking on any new type of processing activity. It is a statutory requirement that any activity involving a high risk to the data protection rights of the individual when processing personal data be assessed. </w:t>
      </w:r>
    </w:p>
    <w:p w:rsidR="00ED73E5" w:rsidRDefault="002562FA">
      <w:pPr>
        <w:pStyle w:val="Heading1"/>
        <w:ind w:left="5" w:right="3712"/>
      </w:pPr>
      <w:r>
        <w:t>12. Personal data breaches o</w:t>
      </w:r>
      <w:r>
        <w:t xml:space="preserve">r near misses  </w:t>
      </w:r>
    </w:p>
    <w:p w:rsidR="00ED73E5" w:rsidRDefault="002562FA">
      <w:pPr>
        <w:spacing w:after="224" w:line="248" w:lineRule="auto"/>
        <w:ind w:right="46"/>
      </w:pPr>
      <w:r>
        <w:t xml:space="preserve">A personal data breach is defined as “a breach of security leading to the accidental or unlawful destruction, loss, </w:t>
      </w:r>
      <w:r>
        <w:t xml:space="preserve">alteration, unauthorised disclosure of, or access to, personal data transmitted, stored or otherwise processed in </w:t>
      </w:r>
      <w:r>
        <w:t>connection</w:t>
      </w:r>
      <w:r>
        <w:t xml:space="preserve"> with the provision of a public electronic communications service.” It may be deliberate or accidental. </w:t>
      </w:r>
      <w:r>
        <w:t xml:space="preserve"> </w:t>
      </w:r>
    </w:p>
    <w:p w:rsidR="00ED73E5" w:rsidRDefault="002562FA">
      <w:pPr>
        <w:ind w:left="5" w:right="37"/>
      </w:pPr>
      <w:r>
        <w:t>Wherever it is believed that a security incident has occu</w:t>
      </w:r>
      <w:r>
        <w:t xml:space="preserve">rred or a ‘near miss’ has occurred, the staff member must </w:t>
      </w:r>
      <w:r>
        <w:t>inform the Headteacher immediately in order that an assessment can be made as to whether the ICO should be informed within 72 hours as is legally required, and / or those data subjects affected by the breach. The learning culture within the organisation se</w:t>
      </w:r>
      <w:r>
        <w:t xml:space="preserve">eks the avoidance of a blame culture and is key to allowing individuals the confidence to report genuine mistakes.  </w:t>
      </w:r>
    </w:p>
    <w:p w:rsidR="00ED73E5" w:rsidRDefault="002562FA">
      <w:pPr>
        <w:pStyle w:val="Heading1"/>
        <w:ind w:left="5" w:right="3712"/>
      </w:pPr>
      <w:r>
        <w:t xml:space="preserve">13. Destruction of records  </w:t>
      </w:r>
    </w:p>
    <w:p w:rsidR="00ED73E5" w:rsidRDefault="002562FA">
      <w:pPr>
        <w:ind w:left="5" w:right="37"/>
      </w:pPr>
      <w:r>
        <w:t>The School adheres to its retention policy and will permanently securely destroy both paper and electronic rec</w:t>
      </w:r>
      <w:r>
        <w:t xml:space="preserve">ords securely in accordance with these timeframes.  </w:t>
      </w:r>
    </w:p>
    <w:p w:rsidR="00ED73E5" w:rsidRDefault="002562FA">
      <w:pPr>
        <w:ind w:left="5" w:right="37"/>
      </w:pPr>
      <w:r>
        <w:t xml:space="preserve">The School will ensure that any third party who is employed to perform this function has the necessary accreditations and safeguards.  </w:t>
      </w:r>
    </w:p>
    <w:p w:rsidR="00ED73E5" w:rsidRDefault="002562FA">
      <w:pPr>
        <w:ind w:left="5" w:right="37"/>
      </w:pPr>
      <w:r>
        <w:t>Where the School deletes electronic records and its intention is to</w:t>
      </w:r>
      <w:r>
        <w:t xml:space="preserve"> put them beyond use, even though it may be </w:t>
      </w:r>
      <w:r>
        <w:t xml:space="preserve">technically possible to retrieve them, it will follow the Information Commissioner’s Code of Practice on deleting data </w:t>
      </w:r>
      <w:r>
        <w:t xml:space="preserve">and this information will not be made available on receipt of a subject access request.  </w:t>
      </w:r>
    </w:p>
    <w:p w:rsidR="00ED73E5" w:rsidRDefault="002562FA">
      <w:pPr>
        <w:pStyle w:val="Heading1"/>
        <w:ind w:left="5" w:right="3712"/>
      </w:pPr>
      <w:r>
        <w:t>14.</w:t>
      </w:r>
      <w:r>
        <w:t xml:space="preserve"> Training  </w:t>
      </w:r>
    </w:p>
    <w:p w:rsidR="00ED73E5" w:rsidRDefault="002562FA">
      <w:pPr>
        <w:ind w:left="5" w:right="37"/>
      </w:pPr>
      <w:r>
        <w:t>To meet its obligations under Data Protection legislation, the School will ensure that all staff, volunteers, and Governors receive an appropriate level of data protection training as part of their induction. Those who have a need for additiona</w:t>
      </w:r>
      <w:r>
        <w:t xml:space="preserve">l training will be provided with it, for example relating to use of systems or as appropriate, at least every two years  </w:t>
      </w:r>
    </w:p>
    <w:p w:rsidR="00ED73E5" w:rsidRDefault="002562FA">
      <w:pPr>
        <w:ind w:left="5" w:right="37"/>
      </w:pPr>
      <w:r>
        <w:t xml:space="preserve">Data protection also forms part of continuing professional development, and updates will be provided where </w:t>
      </w:r>
      <w:r>
        <w:t>changes to legislation, gui</w:t>
      </w:r>
      <w:r>
        <w:t xml:space="preserve">dance or the School’s processes make it necessary. </w:t>
      </w:r>
      <w:r>
        <w:t xml:space="preserve"> </w:t>
      </w:r>
    </w:p>
    <w:p w:rsidR="00ED73E5" w:rsidRDefault="002562FA">
      <w:pPr>
        <w:pStyle w:val="Heading1"/>
        <w:ind w:left="5" w:right="3712"/>
      </w:pPr>
      <w:r>
        <w:t xml:space="preserve">15. Monitoring Arrangements  </w:t>
      </w:r>
    </w:p>
    <w:p w:rsidR="00ED73E5" w:rsidRDefault="002562FA">
      <w:pPr>
        <w:ind w:left="5" w:right="37"/>
      </w:pPr>
      <w:r>
        <w:t>The School is responsible for the day to day implementation of the policy and for making the data protection officer aware o</w:t>
      </w:r>
      <w:r>
        <w:t>f relevant issues which may affect the School’s a</w:t>
      </w:r>
      <w:r>
        <w:t>bility to comply with this policy and the legislation.</w:t>
      </w:r>
      <w:r>
        <w:t xml:space="preserve"> This policy will be reviewed annually, unless an incident or change to regulations dictates a sooner review.  </w:t>
      </w:r>
    </w:p>
    <w:p w:rsidR="00ED73E5" w:rsidRDefault="002562FA">
      <w:pPr>
        <w:pStyle w:val="Heading1"/>
        <w:ind w:left="5" w:right="3712"/>
      </w:pPr>
      <w:r>
        <w:lastRenderedPageBreak/>
        <w:t xml:space="preserve">16. Complaints  </w:t>
      </w:r>
    </w:p>
    <w:p w:rsidR="00ED73E5" w:rsidRDefault="002562FA">
      <w:pPr>
        <w:ind w:left="5" w:right="37"/>
      </w:pPr>
      <w:r>
        <w:t xml:space="preserve">The School is always seeking to implement best practice and strives for the highest standards. The School operates </w:t>
      </w:r>
      <w:r>
        <w:t xml:space="preserve">an “open door” policy to discuss any concerns about the implementation of this policy or related issues. The School’s </w:t>
      </w:r>
      <w:r>
        <w:t>complaints policy may b</w:t>
      </w:r>
      <w:r>
        <w:t xml:space="preserve">e found on its website. </w:t>
      </w:r>
    </w:p>
    <w:p w:rsidR="00ED73E5" w:rsidRDefault="002562FA">
      <w:pPr>
        <w:pStyle w:val="Heading1"/>
        <w:ind w:left="5" w:right="3712"/>
      </w:pPr>
      <w:r>
        <w:t xml:space="preserve">17. Legislation and Guidance  </w:t>
      </w:r>
    </w:p>
    <w:p w:rsidR="00ED73E5" w:rsidRDefault="002562FA">
      <w:pPr>
        <w:ind w:left="5" w:right="37"/>
      </w:pPr>
      <w:r>
        <w:t xml:space="preserve">This policy takes into account the following:  </w:t>
      </w:r>
    </w:p>
    <w:p w:rsidR="00ED73E5" w:rsidRDefault="002562FA">
      <w:pPr>
        <w:numPr>
          <w:ilvl w:val="0"/>
          <w:numId w:val="11"/>
        </w:numPr>
        <w:spacing w:after="5" w:line="248" w:lineRule="auto"/>
        <w:ind w:left="171" w:right="46" w:hanging="161"/>
      </w:pPr>
      <w:r>
        <w:t xml:space="preserve">The General Data Protection Regulation (GDPR) 2018 </w:t>
      </w:r>
      <w:r>
        <w:t xml:space="preserve"> </w:t>
      </w:r>
    </w:p>
    <w:p w:rsidR="00ED73E5" w:rsidRDefault="002562FA">
      <w:pPr>
        <w:numPr>
          <w:ilvl w:val="0"/>
          <w:numId w:val="11"/>
        </w:numPr>
        <w:spacing w:after="5" w:line="248" w:lineRule="auto"/>
        <w:ind w:left="171" w:right="46" w:hanging="161"/>
      </w:pPr>
      <w:r>
        <w:t xml:space="preserve">The Data Protection Act (DPA) 2018. </w:t>
      </w:r>
      <w:r>
        <w:t xml:space="preserve"> </w:t>
      </w:r>
    </w:p>
    <w:p w:rsidR="00ED73E5" w:rsidRDefault="002562FA">
      <w:pPr>
        <w:numPr>
          <w:ilvl w:val="0"/>
          <w:numId w:val="11"/>
        </w:numPr>
        <w:spacing w:after="5" w:line="248" w:lineRule="auto"/>
        <w:ind w:left="171" w:right="46" w:hanging="161"/>
      </w:pPr>
      <w:r>
        <w:t>The Protection of Freedoms Act 2012</w:t>
      </w:r>
      <w:r>
        <w:t xml:space="preserve"> </w:t>
      </w:r>
    </w:p>
    <w:p w:rsidR="00ED73E5" w:rsidRDefault="002562FA">
      <w:pPr>
        <w:numPr>
          <w:ilvl w:val="0"/>
          <w:numId w:val="11"/>
        </w:numPr>
        <w:spacing w:after="5" w:line="248" w:lineRule="auto"/>
        <w:ind w:left="171" w:right="46" w:hanging="161"/>
      </w:pPr>
      <w:r>
        <w:t>Guidance published by th</w:t>
      </w:r>
      <w:r>
        <w:t xml:space="preserve">e Information Commissioner’s Office </w:t>
      </w:r>
      <w:r>
        <w:t xml:space="preserve"> </w:t>
      </w:r>
    </w:p>
    <w:p w:rsidR="00ED73E5" w:rsidRDefault="002562FA">
      <w:pPr>
        <w:numPr>
          <w:ilvl w:val="0"/>
          <w:numId w:val="11"/>
        </w:numPr>
        <w:spacing w:after="5" w:line="248" w:lineRule="auto"/>
        <w:ind w:left="171" w:right="46" w:hanging="161"/>
      </w:pPr>
      <w:r>
        <w:t>Protection of biometric information of children in schools and colleges –</w:t>
      </w:r>
      <w:r>
        <w:t xml:space="preserve"> DfE March 2018  </w:t>
      </w:r>
    </w:p>
    <w:p w:rsidR="00ED73E5" w:rsidRDefault="002562FA">
      <w:pPr>
        <w:numPr>
          <w:ilvl w:val="0"/>
          <w:numId w:val="11"/>
        </w:numPr>
        <w:ind w:left="171" w:right="46" w:hanging="161"/>
      </w:pPr>
      <w:r>
        <w:t>Information Sharing –</w:t>
      </w:r>
      <w:r>
        <w:t xml:space="preserve"> Advice for Practitioners </w:t>
      </w:r>
      <w:r>
        <w:t>–</w:t>
      </w:r>
      <w:r>
        <w:t xml:space="preserve"> DfE July 2018. 18.  </w:t>
      </w:r>
    </w:p>
    <w:p w:rsidR="00ED73E5" w:rsidRDefault="002562FA">
      <w:pPr>
        <w:spacing w:after="218" w:line="259" w:lineRule="auto"/>
        <w:ind w:left="10" w:firstLine="0"/>
      </w:pPr>
      <w:r>
        <w:t xml:space="preserve"> </w:t>
      </w:r>
    </w:p>
    <w:p w:rsidR="00ED73E5" w:rsidRDefault="002562FA">
      <w:pPr>
        <w:pStyle w:val="Heading1"/>
        <w:ind w:left="5" w:right="3712"/>
      </w:pPr>
      <w:r>
        <w:t xml:space="preserve">18. Links with Other Policies  </w:t>
      </w:r>
    </w:p>
    <w:p w:rsidR="00ED73E5" w:rsidRDefault="002562FA">
      <w:pPr>
        <w:ind w:left="5" w:right="37"/>
      </w:pPr>
      <w:r>
        <w:t xml:space="preserve">This Data Protection Policy is linked to the following:  </w:t>
      </w:r>
    </w:p>
    <w:p w:rsidR="00ED73E5" w:rsidRDefault="002562FA">
      <w:pPr>
        <w:numPr>
          <w:ilvl w:val="0"/>
          <w:numId w:val="12"/>
        </w:numPr>
        <w:spacing w:after="28" w:line="248" w:lineRule="auto"/>
        <w:ind w:right="46" w:hanging="161"/>
      </w:pPr>
      <w:r>
        <w:t xml:space="preserve">Information Security Policy </w:t>
      </w:r>
      <w:r>
        <w:t xml:space="preserve"> </w:t>
      </w:r>
    </w:p>
    <w:p w:rsidR="00ED73E5" w:rsidRDefault="002562FA">
      <w:pPr>
        <w:numPr>
          <w:ilvl w:val="0"/>
          <w:numId w:val="12"/>
        </w:numPr>
        <w:spacing w:after="26" w:line="248" w:lineRule="auto"/>
        <w:ind w:right="46" w:hanging="161"/>
      </w:pPr>
      <w:r>
        <w:t xml:space="preserve">Retention &amp; Disposal Policy </w:t>
      </w:r>
      <w:r>
        <w:t xml:space="preserve"> </w:t>
      </w:r>
    </w:p>
    <w:p w:rsidR="00ED73E5" w:rsidRDefault="002562FA">
      <w:pPr>
        <w:numPr>
          <w:ilvl w:val="0"/>
          <w:numId w:val="12"/>
        </w:numPr>
        <w:spacing w:after="28" w:line="248" w:lineRule="auto"/>
        <w:ind w:right="46" w:hanging="161"/>
      </w:pPr>
      <w:r>
        <w:t>Data Breach Policy</w:t>
      </w:r>
      <w:r>
        <w:t xml:space="preserve"> Privacy Notices  </w:t>
      </w:r>
    </w:p>
    <w:p w:rsidR="00ED73E5" w:rsidRDefault="002562FA">
      <w:pPr>
        <w:numPr>
          <w:ilvl w:val="0"/>
          <w:numId w:val="12"/>
        </w:numPr>
        <w:spacing w:after="28" w:line="248" w:lineRule="auto"/>
        <w:ind w:right="46" w:hanging="161"/>
      </w:pPr>
      <w:r>
        <w:t xml:space="preserve">Safeguarding Policy </w:t>
      </w:r>
      <w:r>
        <w:t xml:space="preserve"> </w:t>
      </w:r>
    </w:p>
    <w:p w:rsidR="00ED73E5" w:rsidRDefault="002562FA">
      <w:pPr>
        <w:numPr>
          <w:ilvl w:val="0"/>
          <w:numId w:val="12"/>
        </w:numPr>
        <w:spacing w:after="26" w:line="248" w:lineRule="auto"/>
        <w:ind w:right="46" w:hanging="161"/>
      </w:pPr>
      <w:r>
        <w:t xml:space="preserve">Acceptable Usage Policies </w:t>
      </w:r>
      <w:r>
        <w:t xml:space="preserve"> </w:t>
      </w:r>
    </w:p>
    <w:p w:rsidR="00ED73E5" w:rsidRDefault="002562FA">
      <w:pPr>
        <w:numPr>
          <w:ilvl w:val="0"/>
          <w:numId w:val="12"/>
        </w:numPr>
        <w:spacing w:after="8"/>
        <w:ind w:right="46" w:hanging="161"/>
      </w:pPr>
      <w:r>
        <w:t>E</w:t>
      </w:r>
      <w:r>
        <w:t xml:space="preserve">-Safety/Online Safety Policy  </w:t>
      </w:r>
    </w:p>
    <w:p w:rsidR="00ED73E5" w:rsidRDefault="002562FA">
      <w:pPr>
        <w:numPr>
          <w:ilvl w:val="0"/>
          <w:numId w:val="12"/>
        </w:numPr>
        <w:spacing w:after="28" w:line="248" w:lineRule="auto"/>
        <w:ind w:right="46" w:hanging="161"/>
      </w:pPr>
      <w:r>
        <w:t>Consent / Permissio</w:t>
      </w:r>
      <w:r>
        <w:t xml:space="preserve">ns Form </w:t>
      </w:r>
      <w:r>
        <w:t xml:space="preserve"> </w:t>
      </w:r>
    </w:p>
    <w:p w:rsidR="00ED73E5" w:rsidRDefault="002562FA">
      <w:pPr>
        <w:numPr>
          <w:ilvl w:val="0"/>
          <w:numId w:val="12"/>
        </w:numPr>
        <w:spacing w:after="28" w:line="248" w:lineRule="auto"/>
        <w:ind w:right="46" w:hanging="161"/>
      </w:pPr>
      <w:r>
        <w:t xml:space="preserve">Admissions Form </w:t>
      </w:r>
      <w:r>
        <w:t xml:space="preserve"> </w:t>
      </w:r>
    </w:p>
    <w:p w:rsidR="00ED73E5" w:rsidRDefault="002562FA">
      <w:pPr>
        <w:spacing w:after="218" w:line="259" w:lineRule="auto"/>
        <w:ind w:left="10" w:firstLine="0"/>
      </w:pPr>
      <w:r>
        <w:t xml:space="preserve"> </w:t>
      </w:r>
    </w:p>
    <w:p w:rsidR="00ED73E5" w:rsidRDefault="002562FA">
      <w:pPr>
        <w:pStyle w:val="Heading1"/>
        <w:ind w:left="5" w:right="3712"/>
      </w:pPr>
      <w:r>
        <w:t xml:space="preserve">Appendix 1 </w:t>
      </w:r>
      <w:r>
        <w:t>–</w:t>
      </w:r>
      <w:r>
        <w:t xml:space="preserve"> Examples of Special Category Data that we process  </w:t>
      </w:r>
    </w:p>
    <w:p w:rsidR="00ED73E5" w:rsidRDefault="002562FA">
      <w:pPr>
        <w:ind w:left="5" w:right="37"/>
      </w:pPr>
      <w:r>
        <w:t xml:space="preserve">Examples of where we may process special category data include in:  </w:t>
      </w:r>
    </w:p>
    <w:p w:rsidR="00ED73E5" w:rsidRDefault="002562FA">
      <w:pPr>
        <w:ind w:left="5" w:right="37"/>
      </w:pPr>
      <w:r>
        <w:t>Pupil health data and information concerning their racial / ethnic origin in admissions reco</w:t>
      </w:r>
      <w:r>
        <w:t xml:space="preserve">rds and in pupil records / trip packs  </w:t>
      </w:r>
    </w:p>
    <w:p w:rsidR="00ED73E5" w:rsidRDefault="002562FA">
      <w:pPr>
        <w:ind w:left="5" w:right="37"/>
      </w:pPr>
      <w:r>
        <w:t xml:space="preserve">School census information  </w:t>
      </w:r>
    </w:p>
    <w:p w:rsidR="00ED73E5" w:rsidRDefault="002562FA">
      <w:pPr>
        <w:ind w:left="5" w:right="37"/>
      </w:pPr>
      <w:r>
        <w:t xml:space="preserve">Attendance records  </w:t>
      </w:r>
    </w:p>
    <w:p w:rsidR="00ED73E5" w:rsidRDefault="002562FA">
      <w:pPr>
        <w:ind w:left="5" w:right="37"/>
      </w:pPr>
      <w:r>
        <w:t xml:space="preserve">Door entry systems  </w:t>
      </w:r>
    </w:p>
    <w:p w:rsidR="00ED73E5" w:rsidRDefault="002562FA">
      <w:pPr>
        <w:ind w:left="5" w:right="37"/>
      </w:pPr>
      <w:r>
        <w:t xml:space="preserve">Information contained within child protection and safeguarding records  </w:t>
      </w:r>
    </w:p>
    <w:p w:rsidR="00ED73E5" w:rsidRDefault="002562FA">
      <w:pPr>
        <w:ind w:left="5" w:right="37"/>
      </w:pPr>
      <w:r>
        <w:t xml:space="preserve">Staff application forms  </w:t>
      </w:r>
    </w:p>
    <w:p w:rsidR="00ED73E5" w:rsidRDefault="002562FA">
      <w:pPr>
        <w:ind w:left="5" w:right="37"/>
      </w:pPr>
      <w:r>
        <w:t xml:space="preserve">HR files including and disciplinary and capability proceedings which may include DBS, and right to work checks, health, and equal opportunities data (disability, race, ethnicity, sexual orientation).  </w:t>
      </w:r>
    </w:p>
    <w:p w:rsidR="00ED73E5" w:rsidRDefault="002562FA">
      <w:pPr>
        <w:ind w:left="5" w:right="37"/>
      </w:pPr>
      <w:r>
        <w:t xml:space="preserve">Accident reporting documentation  </w:t>
      </w:r>
    </w:p>
    <w:p w:rsidR="00ED73E5" w:rsidRDefault="002562FA">
      <w:pPr>
        <w:ind w:left="5" w:right="37"/>
      </w:pPr>
      <w:r>
        <w:lastRenderedPageBreak/>
        <w:t>Our Record of Proce</w:t>
      </w:r>
      <w:r>
        <w:t xml:space="preserve">ssing Activities (RoPA) details the types of information we hold and the grounds upon which we process it, as does our Privacy Notice which may be found on our website. </w:t>
      </w:r>
    </w:p>
    <w:p w:rsidR="00ED73E5" w:rsidRDefault="002562FA">
      <w:pPr>
        <w:spacing w:after="218" w:line="259" w:lineRule="auto"/>
        <w:ind w:left="10" w:firstLine="0"/>
      </w:pPr>
      <w:r>
        <w:rPr>
          <w:b/>
        </w:rPr>
        <w:t xml:space="preserve"> </w:t>
      </w:r>
    </w:p>
    <w:p w:rsidR="00ED73E5" w:rsidRDefault="002562FA">
      <w:pPr>
        <w:pStyle w:val="Heading1"/>
        <w:ind w:left="5" w:right="3712"/>
      </w:pPr>
      <w:r>
        <w:t xml:space="preserve">Appendix 2 </w:t>
      </w:r>
      <w:r>
        <w:t>–</w:t>
      </w:r>
      <w:r>
        <w:t xml:space="preserve"> Subject Access Request Procedure (SAR)  </w:t>
      </w:r>
    </w:p>
    <w:p w:rsidR="00ED73E5" w:rsidRDefault="002562FA">
      <w:pPr>
        <w:ind w:left="5" w:right="37"/>
      </w:pPr>
      <w:r>
        <w:t xml:space="preserve">The school shall complete the following steps when processing a request for personal data (Subject Access Request or SAR) with advice, using the School SAR Guidance provided to the school.  </w:t>
      </w:r>
    </w:p>
    <w:p w:rsidR="00ED73E5" w:rsidRDefault="002562FA">
      <w:pPr>
        <w:numPr>
          <w:ilvl w:val="0"/>
          <w:numId w:val="13"/>
        </w:numPr>
        <w:ind w:right="37" w:hanging="331"/>
      </w:pPr>
      <w:r>
        <w:t>Ascertain whether the requester has a right to access the informa</w:t>
      </w:r>
      <w:r>
        <w:t xml:space="preserve">tion and capacity.  </w:t>
      </w:r>
    </w:p>
    <w:p w:rsidR="00ED73E5" w:rsidRDefault="002562FA">
      <w:pPr>
        <w:numPr>
          <w:ilvl w:val="0"/>
          <w:numId w:val="13"/>
        </w:numPr>
        <w:ind w:right="37" w:hanging="331"/>
      </w:pPr>
      <w:r>
        <w:t xml:space="preserve">Obtain proof of identity (once this step has been completed the clock can start)  </w:t>
      </w:r>
    </w:p>
    <w:p w:rsidR="00ED73E5" w:rsidRDefault="002562FA">
      <w:pPr>
        <w:numPr>
          <w:ilvl w:val="0"/>
          <w:numId w:val="13"/>
        </w:numPr>
        <w:ind w:right="37" w:hanging="331"/>
      </w:pPr>
      <w:r>
        <w:t xml:space="preserve">Engage with the requester if the request is too broad or needs clarifying  </w:t>
      </w:r>
    </w:p>
    <w:p w:rsidR="00ED73E5" w:rsidRDefault="002562FA">
      <w:pPr>
        <w:numPr>
          <w:ilvl w:val="0"/>
          <w:numId w:val="13"/>
        </w:numPr>
        <w:ind w:right="37" w:hanging="331"/>
      </w:pPr>
      <w:r>
        <w:t>Make a judgement on whether the request is complex and therefore can be exte</w:t>
      </w:r>
      <w:r>
        <w:t xml:space="preserve">nded by an additional 2 months  </w:t>
      </w:r>
    </w:p>
    <w:p w:rsidR="00ED73E5" w:rsidRDefault="002562FA">
      <w:pPr>
        <w:numPr>
          <w:ilvl w:val="0"/>
          <w:numId w:val="13"/>
        </w:numPr>
        <w:ind w:right="37" w:hanging="331"/>
      </w:pPr>
      <w:r>
        <w:t xml:space="preserve">Acknowledge the requester providing them with a. the response time </w:t>
      </w:r>
      <w:r>
        <w:t>–</w:t>
      </w:r>
      <w:r>
        <w:t xml:space="preserve"> 1 month (as standard), an additional 2 months if complex; and b. details of any costs </w:t>
      </w:r>
      <w:r>
        <w:t>–</w:t>
      </w:r>
      <w:r>
        <w:t xml:space="preserve"> Free for standard requests, or you can charge, or refuse to proces</w:t>
      </w:r>
      <w:r>
        <w:t xml:space="preserve">s if the request is manifestly unfounded or excessive, or further copies of the same information is required, the fee must be in line with the administrative cost  </w:t>
      </w:r>
    </w:p>
    <w:p w:rsidR="00ED73E5" w:rsidRDefault="002562FA">
      <w:pPr>
        <w:numPr>
          <w:ilvl w:val="0"/>
          <w:numId w:val="13"/>
        </w:numPr>
        <w:ind w:right="37" w:hanging="331"/>
      </w:pPr>
      <w:r>
        <w:t xml:space="preserve">Use its Record of Processing Activities and/or data map to identify data sources and where </w:t>
      </w:r>
      <w:r>
        <w:t xml:space="preserve">they are held  </w:t>
      </w:r>
    </w:p>
    <w:p w:rsidR="00ED73E5" w:rsidRDefault="002562FA">
      <w:pPr>
        <w:numPr>
          <w:ilvl w:val="0"/>
          <w:numId w:val="13"/>
        </w:numPr>
        <w:ind w:right="37" w:hanging="331"/>
      </w:pPr>
      <w:r>
        <w:t xml:space="preserve">Collect the data (the organisation may use its IT support to pull together data sources </w:t>
      </w:r>
      <w:r>
        <w:t>–</w:t>
      </w:r>
      <w:r>
        <w:t xml:space="preserve"> for access to emails the organisation can do so as long as it has told staff it will do so in its policies)  </w:t>
      </w:r>
    </w:p>
    <w:p w:rsidR="00ED73E5" w:rsidRDefault="002562FA">
      <w:pPr>
        <w:numPr>
          <w:ilvl w:val="0"/>
          <w:numId w:val="13"/>
        </w:numPr>
        <w:ind w:right="37" w:hanging="331"/>
      </w:pPr>
      <w:r>
        <w:t>If (6) identifies third parties who proc</w:t>
      </w:r>
      <w:r>
        <w:t xml:space="preserve">ess it, then engage with them to release the data to the school.  </w:t>
      </w:r>
    </w:p>
    <w:p w:rsidR="00ED73E5" w:rsidRDefault="002562FA">
      <w:pPr>
        <w:numPr>
          <w:ilvl w:val="0"/>
          <w:numId w:val="13"/>
        </w:numPr>
        <w:spacing w:after="225" w:line="248" w:lineRule="auto"/>
        <w:ind w:right="37" w:hanging="331"/>
      </w:pPr>
      <w:r>
        <w:t xml:space="preserve">Review the identified data for exemptions and redactions in line with the ICO’s Code of Practice on Subject Access </w:t>
      </w:r>
      <w:r>
        <w:t xml:space="preserve">and in consultation their School SAR Guidance.  </w:t>
      </w:r>
    </w:p>
    <w:p w:rsidR="00ED73E5" w:rsidRDefault="002562FA">
      <w:pPr>
        <w:numPr>
          <w:ilvl w:val="0"/>
          <w:numId w:val="13"/>
        </w:numPr>
        <w:ind w:right="37" w:hanging="331"/>
      </w:pPr>
      <w:r>
        <w:t>Create the final bundle a</w:t>
      </w:r>
      <w:r>
        <w:t xml:space="preserve">nd check to ensure all redactions have been applied  </w:t>
      </w:r>
    </w:p>
    <w:p w:rsidR="00ED73E5" w:rsidRDefault="002562FA">
      <w:pPr>
        <w:numPr>
          <w:ilvl w:val="0"/>
          <w:numId w:val="13"/>
        </w:numPr>
        <w:ind w:right="37" w:hanging="331"/>
      </w:pPr>
      <w:r>
        <w:t>Submit the final bundle to the requester in a secure manner and in the format they have requested.</w:t>
      </w:r>
      <w:r>
        <w:rPr>
          <w:b/>
        </w:rPr>
        <w:t xml:space="preserve"> </w:t>
      </w:r>
    </w:p>
    <w:p w:rsidR="00ED73E5" w:rsidRDefault="002562FA">
      <w:pPr>
        <w:ind w:left="5" w:right="37"/>
      </w:pPr>
      <w:r>
        <w:t xml:space="preserve">Date of Development:  November 2021  </w:t>
      </w:r>
    </w:p>
    <w:p w:rsidR="00ED73E5" w:rsidRDefault="002562FA">
      <w:pPr>
        <w:ind w:left="5" w:right="37"/>
      </w:pPr>
      <w:r>
        <w:t xml:space="preserve">Reviewed: December 2025 </w:t>
      </w:r>
    </w:p>
    <w:p w:rsidR="00ED73E5" w:rsidRDefault="002562FA">
      <w:pPr>
        <w:ind w:left="5" w:right="37"/>
      </w:pPr>
      <w:r>
        <w:t xml:space="preserve">Next Review Date: December 2026 </w:t>
      </w:r>
    </w:p>
    <w:p w:rsidR="00ED73E5" w:rsidRDefault="002562FA">
      <w:pPr>
        <w:spacing w:after="0" w:line="259" w:lineRule="auto"/>
        <w:ind w:left="10" w:firstLine="0"/>
      </w:pPr>
      <w:r>
        <w:rPr>
          <w:b/>
        </w:rPr>
        <w:t xml:space="preserve"> </w:t>
      </w:r>
    </w:p>
    <w:sectPr w:rsidR="00ED73E5">
      <w:headerReference w:type="even" r:id="rId8"/>
      <w:headerReference w:type="default" r:id="rId9"/>
      <w:footerReference w:type="even" r:id="rId10"/>
      <w:footerReference w:type="default" r:id="rId11"/>
      <w:headerReference w:type="first" r:id="rId12"/>
      <w:footerReference w:type="first" r:id="rId13"/>
      <w:pgSz w:w="11906" w:h="16838"/>
      <w:pgMar w:top="727" w:right="669" w:bottom="762" w:left="71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2562FA">
      <w:pPr>
        <w:spacing w:after="0" w:line="240" w:lineRule="auto"/>
      </w:pPr>
      <w:r>
        <w:separator/>
      </w:r>
    </w:p>
  </w:endnote>
  <w:endnote w:type="continuationSeparator" w:id="0">
    <w:p w:rsidR="00000000" w:rsidRDefault="0025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E5" w:rsidRDefault="002562FA">
    <w:pPr>
      <w:spacing w:after="0" w:line="259" w:lineRule="auto"/>
      <w:ind w:left="-710" w:right="11238" w:firstLine="0"/>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14296" name="Group 1429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821" name="Shape 148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22" name="Shape 1482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23" name="Shape 14823"/>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96" style="width:547.42pt;height:0.47998pt;position:absolute;mso-position-horizontal-relative:page;mso-position-horizontal:absolute;margin-left:24pt;mso-position-vertical-relative:page;margin-top:817.536pt;" coordsize="69522,60">
              <v:shape id="Shape 14824" style="position:absolute;width:91;height:91;left:0;top:0;" coordsize="9144,9144" path="m0,0l9144,0l9144,9144l0,9144l0,0">
                <v:stroke weight="0pt" endcap="flat" joinstyle="miter" miterlimit="10" on="false" color="#000000" opacity="0"/>
                <v:fill on="true" color="#000000"/>
              </v:shape>
              <v:shape id="Shape 14825" style="position:absolute;width:69400;height:91;left:60;top:0;" coordsize="6940043,9144" path="m0,0l6940043,0l6940043,9144l0,9144l0,0">
                <v:stroke weight="0pt" endcap="flat" joinstyle="miter" miterlimit="10" on="false" color="#000000" opacity="0"/>
                <v:fill on="true" color="#000000"/>
              </v:shape>
              <v:shape id="Shape 14826"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E5" w:rsidRDefault="002562FA">
    <w:pPr>
      <w:spacing w:after="0" w:line="259" w:lineRule="auto"/>
      <w:ind w:left="-710" w:right="11238" w:firstLine="0"/>
    </w:pPr>
    <w:r>
      <w:rPr>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14277" name="Group 1427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815" name="Shape 148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6" name="Shape 1481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7" name="Shape 1481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77" style="width:547.42pt;height:0.47998pt;position:absolute;mso-position-horizontal-relative:page;mso-position-horizontal:absolute;margin-left:24pt;mso-position-vertical-relative:page;margin-top:817.536pt;" coordsize="69522,60">
              <v:shape id="Shape 14818" style="position:absolute;width:91;height:91;left:0;top:0;" coordsize="9144,9144" path="m0,0l9144,0l9144,9144l0,9144l0,0">
                <v:stroke weight="0pt" endcap="flat" joinstyle="miter" miterlimit="10" on="false" color="#000000" opacity="0"/>
                <v:fill on="true" color="#000000"/>
              </v:shape>
              <v:shape id="Shape 14819" style="position:absolute;width:69400;height:91;left:60;top:0;" coordsize="6940043,9144" path="m0,0l6940043,0l6940043,9144l0,9144l0,0">
                <v:stroke weight="0pt" endcap="flat" joinstyle="miter" miterlimit="10" on="false" color="#000000" opacity="0"/>
                <v:fill on="true" color="#000000"/>
              </v:shape>
              <v:shape id="Shape 1482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E5" w:rsidRDefault="002562FA">
    <w:pPr>
      <w:spacing w:after="0" w:line="259" w:lineRule="auto"/>
      <w:ind w:left="-710" w:right="11238" w:firstLine="0"/>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14258" name="Group 1425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809" name="Shape 148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0" name="Shape 1481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11" name="Shape 1481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58" style="width:547.42pt;height:0.47998pt;position:absolute;mso-position-horizontal-relative:page;mso-position-horizontal:absolute;margin-left:24pt;mso-position-vertical-relative:page;margin-top:817.536pt;" coordsize="69522,60">
              <v:shape id="Shape 14812" style="position:absolute;width:91;height:91;left:0;top:0;" coordsize="9144,9144" path="m0,0l9144,0l9144,9144l0,9144l0,0">
                <v:stroke weight="0pt" endcap="flat" joinstyle="miter" miterlimit="10" on="false" color="#000000" opacity="0"/>
                <v:fill on="true" color="#000000"/>
              </v:shape>
              <v:shape id="Shape 14813" style="position:absolute;width:69400;height:91;left:60;top:0;" coordsize="6940043,9144" path="m0,0l6940043,0l6940043,9144l0,9144l0,0">
                <v:stroke weight="0pt" endcap="flat" joinstyle="miter" miterlimit="10" on="false" color="#000000" opacity="0"/>
                <v:fill on="true" color="#000000"/>
              </v:shape>
              <v:shape id="Shape 1481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2562FA">
      <w:pPr>
        <w:spacing w:after="0" w:line="240" w:lineRule="auto"/>
      </w:pPr>
      <w:r>
        <w:separator/>
      </w:r>
    </w:p>
  </w:footnote>
  <w:footnote w:type="continuationSeparator" w:id="0">
    <w:p w:rsidR="00000000" w:rsidRDefault="00256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E5" w:rsidRDefault="002562FA">
    <w:pPr>
      <w:spacing w:after="0" w:line="259" w:lineRule="auto"/>
      <w:ind w:left="-710" w:right="11238" w:firstLine="0"/>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14285" name="Group 1428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799" name="Shape 147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00" name="Shape 1480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01" name="Shape 1480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85" style="width:547.42pt;height:0.47998pt;position:absolute;mso-position-horizontal-relative:page;mso-position-horizontal:absolute;margin-left:24pt;mso-position-vertical-relative:page;margin-top:24pt;" coordsize="69522,60">
              <v:shape id="Shape 14802" style="position:absolute;width:91;height:91;left:0;top:0;" coordsize="9144,9144" path="m0,0l9144,0l9144,9144l0,9144l0,0">
                <v:stroke weight="0pt" endcap="flat" joinstyle="miter" miterlimit="10" on="false" color="#000000" opacity="0"/>
                <v:fill on="true" color="#000000"/>
              </v:shape>
              <v:shape id="Shape 14803" style="position:absolute;width:69400;height:91;left:60;top:0;" coordsize="6940043,9144" path="m0,0l6940043,0l6940043,9144l0,9144l0,0">
                <v:stroke weight="0pt" endcap="flat" joinstyle="miter" miterlimit="10" on="false" color="#000000" opacity="0"/>
                <v:fill on="true" color="#000000"/>
              </v:shape>
              <v:shape id="Shape 1480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rsidR="00ED73E5" w:rsidRDefault="002562FA">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310845</wp:posOffset>
              </wp:positionV>
              <wp:extent cx="6952234" cy="10071862"/>
              <wp:effectExtent l="0" t="0" r="0" b="0"/>
              <wp:wrapNone/>
              <wp:docPr id="14289" name="Group 14289"/>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4805" name="Shape 1480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06" name="Shape 1480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89" style="width:547.42pt;height:793.06pt;position:absolute;z-index:-2147483648;mso-position-horizontal-relative:page;mso-position-horizontal:absolute;margin-left:24pt;mso-position-vertical-relative:page;margin-top:24.476pt;" coordsize="69522,100718">
              <v:shape id="Shape 14807" style="position:absolute;width:91;height:100718;left:0;top:0;" coordsize="9144,10071862" path="m0,0l9144,0l9144,10071862l0,10071862l0,0">
                <v:stroke weight="0pt" endcap="flat" joinstyle="miter" miterlimit="10" on="false" color="#000000" opacity="0"/>
                <v:fill on="true" color="#000000"/>
              </v:shape>
              <v:shape id="Shape 14808"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E5" w:rsidRDefault="002562FA">
    <w:pPr>
      <w:spacing w:after="0" w:line="259" w:lineRule="auto"/>
      <w:ind w:left="-710" w:right="11238" w:firstLine="0"/>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14266" name="Group 1426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789" name="Shape 1478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90" name="Shape 1479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91" name="Shape 1479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66" style="width:547.42pt;height:0.47998pt;position:absolute;mso-position-horizontal-relative:page;mso-position-horizontal:absolute;margin-left:24pt;mso-position-vertical-relative:page;margin-top:24pt;" coordsize="69522,60">
              <v:shape id="Shape 14792" style="position:absolute;width:91;height:91;left:0;top:0;" coordsize="9144,9144" path="m0,0l9144,0l9144,9144l0,9144l0,0">
                <v:stroke weight="0pt" endcap="flat" joinstyle="miter" miterlimit="10" on="false" color="#000000" opacity="0"/>
                <v:fill on="true" color="#000000"/>
              </v:shape>
              <v:shape id="Shape 14793" style="position:absolute;width:69400;height:91;left:60;top:0;" coordsize="6940043,9144" path="m0,0l6940043,0l6940043,9144l0,9144l0,0">
                <v:stroke weight="0pt" endcap="flat" joinstyle="miter" miterlimit="10" on="false" color="#000000" opacity="0"/>
                <v:fill on="true" color="#000000"/>
              </v:shape>
              <v:shape id="Shape 1479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rsidR="00ED73E5" w:rsidRDefault="002562FA">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310845</wp:posOffset>
              </wp:positionV>
              <wp:extent cx="6952234" cy="10071862"/>
              <wp:effectExtent l="0" t="0" r="0" b="0"/>
              <wp:wrapNone/>
              <wp:docPr id="14270" name="Group 14270"/>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4795" name="Shape 1479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96" name="Shape 1479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70" style="width:547.42pt;height:793.06pt;position:absolute;z-index:-2147483648;mso-position-horizontal-relative:page;mso-position-horizontal:absolute;margin-left:24pt;mso-position-vertical-relative:page;margin-top:24.476pt;" coordsize="69522,100718">
              <v:shape id="Shape 14797" style="position:absolute;width:91;height:100718;left:0;top:0;" coordsize="9144,10071862" path="m0,0l9144,0l9144,10071862l0,10071862l0,0">
                <v:stroke weight="0pt" endcap="flat" joinstyle="miter" miterlimit="10" on="false" color="#000000" opacity="0"/>
                <v:fill on="true" color="#000000"/>
              </v:shape>
              <v:shape id="Shape 14798"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E5" w:rsidRDefault="002562FA">
    <w:pPr>
      <w:spacing w:after="0" w:line="259" w:lineRule="auto"/>
      <w:ind w:left="-710" w:right="11238" w:firstLine="0"/>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14247" name="Group 1424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4779" name="Shape 147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80" name="Shape 1478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81" name="Shape 1478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47" style="width:547.42pt;height:0.47998pt;position:absolute;mso-position-horizontal-relative:page;mso-position-horizontal:absolute;margin-left:24pt;mso-position-vertical-relative:page;margin-top:24pt;" coordsize="69522,60">
              <v:shape id="Shape 14782" style="position:absolute;width:91;height:91;left:0;top:0;" coordsize="9144,9144" path="m0,0l9144,0l9144,9144l0,9144l0,0">
                <v:stroke weight="0pt" endcap="flat" joinstyle="miter" miterlimit="10" on="false" color="#000000" opacity="0"/>
                <v:fill on="true" color="#000000"/>
              </v:shape>
              <v:shape id="Shape 14783" style="position:absolute;width:69400;height:91;left:60;top:0;" coordsize="6940043,9144" path="m0,0l6940043,0l6940043,9144l0,9144l0,0">
                <v:stroke weight="0pt" endcap="flat" joinstyle="miter" miterlimit="10" on="false" color="#000000" opacity="0"/>
                <v:fill on="true" color="#000000"/>
              </v:shape>
              <v:shape id="Shape 1478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rsidR="00ED73E5" w:rsidRDefault="002562FA">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310845</wp:posOffset>
              </wp:positionV>
              <wp:extent cx="6952234" cy="10071862"/>
              <wp:effectExtent l="0" t="0" r="0" b="0"/>
              <wp:wrapNone/>
              <wp:docPr id="14251" name="Group 1425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4785" name="Shape 1478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86" name="Shape 1478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51" style="width:547.42pt;height:793.06pt;position:absolute;z-index:-2147483648;mso-position-horizontal-relative:page;mso-position-horizontal:absolute;margin-left:24pt;mso-position-vertical-relative:page;margin-top:24.476pt;" coordsize="69522,100718">
              <v:shape id="Shape 14787" style="position:absolute;width:91;height:100718;left:0;top:0;" coordsize="9144,10071862" path="m0,0l9144,0l9144,10071862l0,10071862l0,0">
                <v:stroke weight="0pt" endcap="flat" joinstyle="miter" miterlimit="10" on="false" color="#000000" opacity="0"/>
                <v:fill on="true" color="#000000"/>
              </v:shape>
              <v:shape id="Shape 14788"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55D0F"/>
    <w:multiLevelType w:val="hybridMultilevel"/>
    <w:tmpl w:val="C2A6F7B8"/>
    <w:lvl w:ilvl="0" w:tplc="F402A5C6">
      <w:start w:val="1"/>
      <w:numFmt w:val="bullet"/>
      <w:lvlText w:val="•"/>
      <w:lvlJc w:val="left"/>
      <w:pPr>
        <w:ind w:left="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1C3994">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5A1F3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FDAA2B0">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622CE0">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7C4163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46CDCF2">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E6FD62">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D8B320">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3A68F5"/>
    <w:multiLevelType w:val="hybridMultilevel"/>
    <w:tmpl w:val="8A3EE9A4"/>
    <w:lvl w:ilvl="0" w:tplc="E4F65338">
      <w:start w:val="1"/>
      <w:numFmt w:val="bullet"/>
      <w:lvlText w:val="•"/>
      <w:lvlJc w:val="left"/>
      <w:pPr>
        <w:ind w:left="7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47246">
      <w:start w:val="1"/>
      <w:numFmt w:val="upperRoman"/>
      <w:lvlText w:val="%2."/>
      <w:lvlJc w:val="left"/>
      <w:pPr>
        <w:ind w:left="2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240050">
      <w:start w:val="1"/>
      <w:numFmt w:val="lowerRoman"/>
      <w:lvlText w:val="%3"/>
      <w:lvlJc w:val="left"/>
      <w:pPr>
        <w:ind w:left="15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8E63F2">
      <w:start w:val="1"/>
      <w:numFmt w:val="decimal"/>
      <w:lvlText w:val="%4"/>
      <w:lvlJc w:val="left"/>
      <w:pPr>
        <w:ind w:left="22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1D8984A">
      <w:start w:val="1"/>
      <w:numFmt w:val="lowerLetter"/>
      <w:lvlText w:val="%5"/>
      <w:lvlJc w:val="left"/>
      <w:pPr>
        <w:ind w:left="30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2657BE">
      <w:start w:val="1"/>
      <w:numFmt w:val="lowerRoman"/>
      <w:lvlText w:val="%6"/>
      <w:lvlJc w:val="left"/>
      <w:pPr>
        <w:ind w:left="37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FA62C6">
      <w:start w:val="1"/>
      <w:numFmt w:val="decimal"/>
      <w:lvlText w:val="%7"/>
      <w:lvlJc w:val="left"/>
      <w:pPr>
        <w:ind w:left="44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DECE638">
      <w:start w:val="1"/>
      <w:numFmt w:val="lowerLetter"/>
      <w:lvlText w:val="%8"/>
      <w:lvlJc w:val="left"/>
      <w:pPr>
        <w:ind w:left="51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5EEF0A8">
      <w:start w:val="1"/>
      <w:numFmt w:val="lowerRoman"/>
      <w:lvlText w:val="%9"/>
      <w:lvlJc w:val="left"/>
      <w:pPr>
        <w:ind w:left="58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BC658D"/>
    <w:multiLevelType w:val="hybridMultilevel"/>
    <w:tmpl w:val="3262254C"/>
    <w:lvl w:ilvl="0" w:tplc="61EAAA78">
      <w:start w:val="1"/>
      <w:numFmt w:val="bullet"/>
      <w:lvlText w:val="•"/>
      <w:lvlJc w:val="left"/>
      <w:pPr>
        <w:ind w:left="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896F1F2">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5E2D6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5A33EC">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8D08442">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ACE025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1A45D70">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8A84AC">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02B2A0">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FF65AD"/>
    <w:multiLevelType w:val="hybridMultilevel"/>
    <w:tmpl w:val="B2AACE56"/>
    <w:lvl w:ilvl="0" w:tplc="36920D16">
      <w:start w:val="1"/>
      <w:numFmt w:val="bullet"/>
      <w:lvlText w:val="•"/>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B863E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24CD1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5CCA0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88ADD6">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8C687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DAC0A5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46791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8B89BA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BB46EAB"/>
    <w:multiLevelType w:val="hybridMultilevel"/>
    <w:tmpl w:val="CEA07C7A"/>
    <w:lvl w:ilvl="0" w:tplc="BCE4119C">
      <w:start w:val="1"/>
      <w:numFmt w:val="decimal"/>
      <w:lvlText w:val="%1."/>
      <w:lvlJc w:val="left"/>
      <w:pPr>
        <w:ind w:left="3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72B30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A4A06F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A2A67A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D02628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5C2B7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2EA90B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184A3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5C50D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4A58DE"/>
    <w:multiLevelType w:val="hybridMultilevel"/>
    <w:tmpl w:val="230E1638"/>
    <w:lvl w:ilvl="0" w:tplc="D168F93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56D258">
      <w:start w:val="1"/>
      <w:numFmt w:val="bullet"/>
      <w:lvlRestart w:val="0"/>
      <w:lvlText w:val="•"/>
      <w:lvlJc w:val="left"/>
      <w:pPr>
        <w:ind w:left="1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D230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C447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6E1A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3AB0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260E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E6E7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E66FE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5FC4263"/>
    <w:multiLevelType w:val="hybridMultilevel"/>
    <w:tmpl w:val="22E61E3E"/>
    <w:lvl w:ilvl="0" w:tplc="7CA093B6">
      <w:start w:val="1"/>
      <w:numFmt w:val="bullet"/>
      <w:lvlText w:val="•"/>
      <w:lvlJc w:val="left"/>
      <w:pPr>
        <w:ind w:left="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2807D32">
      <w:start w:val="1"/>
      <w:numFmt w:val="upperRoman"/>
      <w:lvlText w:val="%2."/>
      <w:lvlJc w:val="left"/>
      <w:pPr>
        <w:ind w:left="1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667232">
      <w:start w:val="1"/>
      <w:numFmt w:val="lowerRoman"/>
      <w:lvlText w:val="%3"/>
      <w:lvlJc w:val="left"/>
      <w:pPr>
        <w:ind w:left="12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38A2B4">
      <w:start w:val="1"/>
      <w:numFmt w:val="decimal"/>
      <w:lvlText w:val="%4"/>
      <w:lvlJc w:val="left"/>
      <w:pPr>
        <w:ind w:left="1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E4F218">
      <w:start w:val="1"/>
      <w:numFmt w:val="lowerLetter"/>
      <w:lvlText w:val="%5"/>
      <w:lvlJc w:val="left"/>
      <w:pPr>
        <w:ind w:left="2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F0A1FC">
      <w:start w:val="1"/>
      <w:numFmt w:val="lowerRoman"/>
      <w:lvlText w:val="%6"/>
      <w:lvlJc w:val="left"/>
      <w:pPr>
        <w:ind w:left="34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B01AE4">
      <w:start w:val="1"/>
      <w:numFmt w:val="decimal"/>
      <w:lvlText w:val="%7"/>
      <w:lvlJc w:val="left"/>
      <w:pPr>
        <w:ind w:left="41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F2BE5C">
      <w:start w:val="1"/>
      <w:numFmt w:val="lowerLetter"/>
      <w:lvlText w:val="%8"/>
      <w:lvlJc w:val="left"/>
      <w:pPr>
        <w:ind w:left="48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AE89E6">
      <w:start w:val="1"/>
      <w:numFmt w:val="lowerRoman"/>
      <w:lvlText w:val="%9"/>
      <w:lvlJc w:val="left"/>
      <w:pPr>
        <w:ind w:left="5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8FB407B"/>
    <w:multiLevelType w:val="hybridMultilevel"/>
    <w:tmpl w:val="C61EFF76"/>
    <w:lvl w:ilvl="0" w:tplc="D700987A">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28CF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42F45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EAD1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783C0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CA58C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D2B8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DA49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867E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BD93777"/>
    <w:multiLevelType w:val="hybridMultilevel"/>
    <w:tmpl w:val="43101DA0"/>
    <w:lvl w:ilvl="0" w:tplc="D8387DC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78BA7A">
      <w:start w:val="1"/>
      <w:numFmt w:val="bullet"/>
      <w:lvlText w:val="•"/>
      <w:lvlJc w:val="left"/>
      <w:pPr>
        <w:ind w:left="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CCAD9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9C6FA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A0E025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64E0E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92674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9AAE3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60DF9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4C56988"/>
    <w:multiLevelType w:val="hybridMultilevel"/>
    <w:tmpl w:val="B99E9BF4"/>
    <w:lvl w:ilvl="0" w:tplc="763C7914">
      <w:start w:val="1"/>
      <w:numFmt w:val="bullet"/>
      <w:lvlText w:val="•"/>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2095E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FC063A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2AC0E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4CA43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5A61B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93EB63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58AFDA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18E585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7355003"/>
    <w:multiLevelType w:val="hybridMultilevel"/>
    <w:tmpl w:val="7736D0D2"/>
    <w:lvl w:ilvl="0" w:tplc="BF828734">
      <w:start w:val="1"/>
      <w:numFmt w:val="bullet"/>
      <w:lvlText w:val="•"/>
      <w:lvlJc w:val="left"/>
      <w:pPr>
        <w:ind w:left="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9A4DD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4E0117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C024A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2767A2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0C468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6CBB2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2C8D4D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6AEDD8">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22C4F42"/>
    <w:multiLevelType w:val="hybridMultilevel"/>
    <w:tmpl w:val="9E2A4232"/>
    <w:lvl w:ilvl="0" w:tplc="03E6F79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A2C4A4">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A04666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B4086C8">
      <w:start w:val="5"/>
      <w:numFmt w:val="lowerRoman"/>
      <w:lvlRestart w:val="0"/>
      <w:lvlText w:val="%4."/>
      <w:lvlJc w:val="left"/>
      <w:pPr>
        <w:ind w:left="2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669414">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925FE4">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B0C0F72">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D9687B8">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C43F6A">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3D3306C"/>
    <w:multiLevelType w:val="hybridMultilevel"/>
    <w:tmpl w:val="C004CB94"/>
    <w:lvl w:ilvl="0" w:tplc="62385A1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AAC9F7E">
      <w:start w:val="1"/>
      <w:numFmt w:val="lowerLetter"/>
      <w:lvlText w:val="%2"/>
      <w:lvlJc w:val="left"/>
      <w:pPr>
        <w:ind w:left="1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32EE28C">
      <w:start w:val="1"/>
      <w:numFmt w:val="lowerRoman"/>
      <w:lvlText w:val="%3"/>
      <w:lvlJc w:val="left"/>
      <w:pPr>
        <w:ind w:left="1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642CD86">
      <w:start w:val="1"/>
      <w:numFmt w:val="decimal"/>
      <w:lvlText w:val="%4"/>
      <w:lvlJc w:val="left"/>
      <w:pPr>
        <w:ind w:left="2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6859BC">
      <w:start w:val="1"/>
      <w:numFmt w:val="lowerLetter"/>
      <w:lvlText w:val="%5"/>
      <w:lvlJc w:val="left"/>
      <w:pPr>
        <w:ind w:left="3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549790">
      <w:start w:val="1"/>
      <w:numFmt w:val="lowerRoman"/>
      <w:lvlText w:val="%6"/>
      <w:lvlJc w:val="left"/>
      <w:pPr>
        <w:ind w:left="3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9A493C">
      <w:start w:val="1"/>
      <w:numFmt w:val="decimal"/>
      <w:lvlText w:val="%7"/>
      <w:lvlJc w:val="left"/>
      <w:pPr>
        <w:ind w:left="46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3BA5764">
      <w:start w:val="1"/>
      <w:numFmt w:val="lowerLetter"/>
      <w:lvlText w:val="%8"/>
      <w:lvlJc w:val="left"/>
      <w:pPr>
        <w:ind w:left="5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C3CCFC4">
      <w:start w:val="1"/>
      <w:numFmt w:val="lowerRoman"/>
      <w:lvlText w:val="%9"/>
      <w:lvlJc w:val="left"/>
      <w:pPr>
        <w:ind w:left="61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7"/>
  </w:num>
  <w:num w:numId="3">
    <w:abstractNumId w:val="8"/>
  </w:num>
  <w:num w:numId="4">
    <w:abstractNumId w:val="1"/>
  </w:num>
  <w:num w:numId="5">
    <w:abstractNumId w:val="11"/>
  </w:num>
  <w:num w:numId="6">
    <w:abstractNumId w:val="3"/>
  </w:num>
  <w:num w:numId="7">
    <w:abstractNumId w:val="12"/>
  </w:num>
  <w:num w:numId="8">
    <w:abstractNumId w:val="5"/>
  </w:num>
  <w:num w:numId="9">
    <w:abstractNumId w:val="9"/>
  </w:num>
  <w:num w:numId="10">
    <w:abstractNumId w:val="6"/>
  </w:num>
  <w:num w:numId="11">
    <w:abstractNumId w:val="1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3E5"/>
    <w:rsid w:val="002562FA"/>
    <w:rsid w:val="00ED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BA9A6E-4050-4D18-AE81-C3393FBF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6" w:line="270" w:lineRule="auto"/>
      <w:ind w:left="2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227" w:line="249" w:lineRule="auto"/>
      <w:ind w:left="2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4749</Words>
  <Characters>27072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Lacey</dc:creator>
  <cp:keywords/>
  <cp:lastModifiedBy>Clerk</cp:lastModifiedBy>
  <cp:revision>2</cp:revision>
  <dcterms:created xsi:type="dcterms:W3CDTF">2025-12-09T10:31:00Z</dcterms:created>
  <dcterms:modified xsi:type="dcterms:W3CDTF">2025-12-09T10:31:00Z</dcterms:modified>
</cp:coreProperties>
</file>